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25" w:rsidRPr="00997BD0" w:rsidRDefault="00DD4F25" w:rsidP="00946C20">
      <w:pPr>
        <w:spacing w:line="480" w:lineRule="auto"/>
        <w:rPr>
          <w:rFonts w:ascii="Times New Roman" w:hAnsi="Times New Roman" w:cs="Times New Roman"/>
          <w:sz w:val="24"/>
          <w:szCs w:val="24"/>
        </w:rPr>
      </w:pPr>
      <w:r w:rsidRPr="00997BD0">
        <w:rPr>
          <w:rFonts w:ascii="Times New Roman" w:hAnsi="Times New Roman" w:cs="Times New Roman"/>
          <w:sz w:val="24"/>
          <w:szCs w:val="24"/>
        </w:rPr>
        <w:t>“</w:t>
      </w:r>
      <w:r w:rsidR="00490406">
        <w:rPr>
          <w:rFonts w:ascii="Times New Roman" w:hAnsi="Times New Roman" w:cs="Times New Roman"/>
          <w:sz w:val="24"/>
          <w:szCs w:val="24"/>
        </w:rPr>
        <w:t xml:space="preserve">Before </w:t>
      </w:r>
      <w:proofErr w:type="spellStart"/>
      <w:r w:rsidR="00490406">
        <w:rPr>
          <w:rFonts w:ascii="Times New Roman" w:hAnsi="Times New Roman" w:cs="Times New Roman"/>
          <w:i/>
          <w:sz w:val="24"/>
          <w:szCs w:val="24"/>
        </w:rPr>
        <w:t>Womanhouse</w:t>
      </w:r>
      <w:proofErr w:type="spellEnd"/>
      <w:r w:rsidR="00490406">
        <w:rPr>
          <w:rFonts w:ascii="Times New Roman" w:hAnsi="Times New Roman" w:cs="Times New Roman"/>
          <w:sz w:val="24"/>
          <w:szCs w:val="24"/>
        </w:rPr>
        <w:t>:</w:t>
      </w:r>
      <w:r w:rsidR="00490406">
        <w:rPr>
          <w:rFonts w:ascii="Times New Roman" w:hAnsi="Times New Roman" w:cs="Times New Roman"/>
          <w:i/>
          <w:sz w:val="24"/>
          <w:szCs w:val="24"/>
        </w:rPr>
        <w:t xml:space="preserve"> </w:t>
      </w:r>
      <w:r w:rsidRPr="00997BD0">
        <w:rPr>
          <w:rFonts w:ascii="Times New Roman" w:hAnsi="Times New Roman" w:cs="Times New Roman"/>
          <w:sz w:val="24"/>
          <w:szCs w:val="24"/>
        </w:rPr>
        <w:t>Ms. Chicago and the California Boys”</w:t>
      </w:r>
    </w:p>
    <w:p w:rsidR="00775CA1" w:rsidRPr="00997BD0" w:rsidRDefault="00946C20" w:rsidP="00946C20">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Revolutions start from the inside. Despite our romantic visions of </w:t>
      </w:r>
      <w:proofErr w:type="gramStart"/>
      <w:r w:rsidRPr="00997BD0">
        <w:rPr>
          <w:rFonts w:ascii="Times New Roman" w:hAnsi="Times New Roman" w:cs="Times New Roman"/>
          <w:sz w:val="24"/>
          <w:szCs w:val="24"/>
        </w:rPr>
        <w:t>the sans</w:t>
      </w:r>
      <w:proofErr w:type="gramEnd"/>
      <w:r w:rsidRPr="00997BD0">
        <w:rPr>
          <w:rFonts w:ascii="Times New Roman" w:hAnsi="Times New Roman" w:cs="Times New Roman"/>
          <w:sz w:val="24"/>
          <w:szCs w:val="24"/>
        </w:rPr>
        <w:t xml:space="preserve"> culottes storming the Bastille, the French Revolution was initiated by the aristocracy</w:t>
      </w:r>
      <w:r w:rsidR="00775CA1" w:rsidRPr="00997BD0">
        <w:rPr>
          <w:rFonts w:ascii="Times New Roman" w:hAnsi="Times New Roman" w:cs="Times New Roman"/>
          <w:sz w:val="24"/>
          <w:szCs w:val="24"/>
        </w:rPr>
        <w:t>, while the landed gentry spearheaded the American</w:t>
      </w:r>
      <w:r w:rsidRPr="00997BD0">
        <w:rPr>
          <w:rFonts w:ascii="Times New Roman" w:hAnsi="Times New Roman" w:cs="Times New Roman"/>
          <w:sz w:val="24"/>
          <w:szCs w:val="24"/>
        </w:rPr>
        <w:t xml:space="preserve">. </w:t>
      </w:r>
      <w:r w:rsidR="00213F36" w:rsidRPr="00997BD0">
        <w:rPr>
          <w:rFonts w:ascii="Times New Roman" w:hAnsi="Times New Roman" w:cs="Times New Roman"/>
          <w:sz w:val="24"/>
          <w:szCs w:val="24"/>
        </w:rPr>
        <w:t>This statement in no way diminishes the ruptures that revolutions</w:t>
      </w:r>
      <w:r w:rsidR="005D5817" w:rsidRPr="00997BD0">
        <w:rPr>
          <w:rFonts w:ascii="Times New Roman" w:hAnsi="Times New Roman" w:cs="Times New Roman"/>
          <w:sz w:val="24"/>
          <w:szCs w:val="24"/>
        </w:rPr>
        <w:t xml:space="preserve"> instantiate or the radical social and political changes they engender, rather it signals where we might look to construct a history of the most profound revolution in postwar art: the one brought about by Feminism. </w:t>
      </w:r>
      <w:r w:rsidR="00F4433D" w:rsidRPr="00997BD0">
        <w:rPr>
          <w:rFonts w:ascii="Times New Roman" w:hAnsi="Times New Roman" w:cs="Times New Roman"/>
          <w:sz w:val="24"/>
          <w:szCs w:val="24"/>
        </w:rPr>
        <w:t xml:space="preserve"> </w:t>
      </w:r>
    </w:p>
    <w:p w:rsidR="00484DCD" w:rsidRPr="00997BD0" w:rsidRDefault="00484DCD" w:rsidP="009878CF">
      <w:pPr>
        <w:spacing w:line="480" w:lineRule="auto"/>
        <w:rPr>
          <w:rFonts w:ascii="Times New Roman" w:hAnsi="Times New Roman" w:cs="Times New Roman"/>
          <w:sz w:val="24"/>
          <w:szCs w:val="24"/>
        </w:rPr>
      </w:pPr>
    </w:p>
    <w:p w:rsidR="00946C20" w:rsidRPr="00997BD0" w:rsidRDefault="00FF5A7F" w:rsidP="009878CF">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A second declarative statement: Judy Chicago was the most </w:t>
      </w:r>
      <w:r w:rsidR="00775CA1" w:rsidRPr="00997BD0">
        <w:rPr>
          <w:rFonts w:ascii="Times New Roman" w:hAnsi="Times New Roman" w:cs="Times New Roman"/>
          <w:sz w:val="24"/>
          <w:szCs w:val="24"/>
        </w:rPr>
        <w:t>well-known</w:t>
      </w:r>
      <w:r w:rsidRPr="00997BD0">
        <w:rPr>
          <w:rFonts w:ascii="Times New Roman" w:hAnsi="Times New Roman" w:cs="Times New Roman"/>
          <w:sz w:val="24"/>
          <w:szCs w:val="24"/>
        </w:rPr>
        <w:t xml:space="preserve"> woman artist in Los Angeles in the 1960s. </w:t>
      </w:r>
      <w:r w:rsidR="00775CA1" w:rsidRPr="00997BD0">
        <w:rPr>
          <w:rFonts w:ascii="Times New Roman" w:hAnsi="Times New Roman" w:cs="Times New Roman"/>
          <w:sz w:val="24"/>
          <w:szCs w:val="24"/>
        </w:rPr>
        <w:t xml:space="preserve">This does not mean that she was not frequently subject to misogyny, or that male curators or other artists did not ignore her work or even refuse to look at it. </w:t>
      </w:r>
      <w:r w:rsidR="009878CF" w:rsidRPr="00997BD0">
        <w:rPr>
          <w:rFonts w:ascii="Times New Roman" w:hAnsi="Times New Roman" w:cs="Times New Roman"/>
          <w:sz w:val="24"/>
          <w:szCs w:val="24"/>
        </w:rPr>
        <w:t>What it does mean is that Chicago was one of the artists who helped set the terms of Southern California art, and it is my contention that Feminism’s rupture was as much about giving new valences to already existing artistic issues as it was about introducing new ones.</w:t>
      </w:r>
    </w:p>
    <w:p w:rsidR="00484DCD" w:rsidRPr="00997BD0" w:rsidRDefault="00484DCD" w:rsidP="009878CF">
      <w:pPr>
        <w:spacing w:line="480" w:lineRule="auto"/>
        <w:rPr>
          <w:rFonts w:ascii="Times New Roman" w:hAnsi="Times New Roman" w:cs="Times New Roman"/>
          <w:sz w:val="24"/>
          <w:szCs w:val="24"/>
        </w:rPr>
      </w:pPr>
    </w:p>
    <w:p w:rsidR="00484DCD" w:rsidRPr="00997BD0" w:rsidRDefault="008714CF" w:rsidP="009878CF">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Exploring how the terms of Southern California art were set does not mean tracing the genealogy of a style. </w:t>
      </w:r>
      <w:r w:rsidR="00946C20" w:rsidRPr="00997BD0">
        <w:rPr>
          <w:rFonts w:ascii="Times New Roman" w:hAnsi="Times New Roman" w:cs="Times New Roman"/>
          <w:sz w:val="24"/>
          <w:szCs w:val="24"/>
        </w:rPr>
        <w:t xml:space="preserve"> On one level, no stylistic rubric could possibly encompass the work of </w:t>
      </w:r>
      <w:r w:rsidR="001D3EE4" w:rsidRPr="00997BD0">
        <w:rPr>
          <w:rFonts w:ascii="Times New Roman" w:hAnsi="Times New Roman" w:cs="Times New Roman"/>
          <w:sz w:val="24"/>
          <w:szCs w:val="24"/>
        </w:rPr>
        <w:t xml:space="preserve">artists such as </w:t>
      </w:r>
      <w:r w:rsidR="009878CF" w:rsidRPr="00997BD0">
        <w:rPr>
          <w:rFonts w:ascii="Times New Roman" w:hAnsi="Times New Roman" w:cs="Times New Roman"/>
          <w:sz w:val="24"/>
          <w:szCs w:val="24"/>
        </w:rPr>
        <w:t xml:space="preserve">Chicago, Peter </w:t>
      </w:r>
      <w:proofErr w:type="spellStart"/>
      <w:r w:rsidR="00946C20" w:rsidRPr="00997BD0">
        <w:rPr>
          <w:rFonts w:ascii="Times New Roman" w:hAnsi="Times New Roman" w:cs="Times New Roman"/>
          <w:sz w:val="24"/>
          <w:szCs w:val="24"/>
        </w:rPr>
        <w:t>Voulkos</w:t>
      </w:r>
      <w:proofErr w:type="spellEnd"/>
      <w:r w:rsidR="00946C20" w:rsidRPr="00997BD0">
        <w:rPr>
          <w:rFonts w:ascii="Times New Roman" w:hAnsi="Times New Roman" w:cs="Times New Roman"/>
          <w:sz w:val="24"/>
          <w:szCs w:val="24"/>
        </w:rPr>
        <w:t xml:space="preserve">, </w:t>
      </w:r>
      <w:r w:rsidR="009878CF" w:rsidRPr="00997BD0">
        <w:rPr>
          <w:rFonts w:ascii="Times New Roman" w:hAnsi="Times New Roman" w:cs="Times New Roman"/>
          <w:sz w:val="24"/>
          <w:szCs w:val="24"/>
        </w:rPr>
        <w:t xml:space="preserve">Robert </w:t>
      </w:r>
      <w:r w:rsidR="00946C20" w:rsidRPr="00997BD0">
        <w:rPr>
          <w:rFonts w:ascii="Times New Roman" w:hAnsi="Times New Roman" w:cs="Times New Roman"/>
          <w:sz w:val="24"/>
          <w:szCs w:val="24"/>
        </w:rPr>
        <w:t xml:space="preserve">Irwin, </w:t>
      </w:r>
      <w:r w:rsidR="009878CF" w:rsidRPr="00997BD0">
        <w:rPr>
          <w:rFonts w:ascii="Times New Roman" w:hAnsi="Times New Roman" w:cs="Times New Roman"/>
          <w:sz w:val="24"/>
          <w:szCs w:val="24"/>
        </w:rPr>
        <w:t xml:space="preserve">Craig Kauffman, and Billy Al </w:t>
      </w:r>
      <w:proofErr w:type="spellStart"/>
      <w:r w:rsidR="009878CF" w:rsidRPr="00997BD0">
        <w:rPr>
          <w:rFonts w:ascii="Times New Roman" w:hAnsi="Times New Roman" w:cs="Times New Roman"/>
          <w:sz w:val="24"/>
          <w:szCs w:val="24"/>
        </w:rPr>
        <w:t>Bengston</w:t>
      </w:r>
      <w:proofErr w:type="spellEnd"/>
      <w:r w:rsidR="009878CF" w:rsidRPr="00997BD0">
        <w:rPr>
          <w:rFonts w:ascii="Times New Roman" w:hAnsi="Times New Roman" w:cs="Times New Roman"/>
          <w:sz w:val="24"/>
          <w:szCs w:val="24"/>
        </w:rPr>
        <w:t>.</w:t>
      </w:r>
      <w:r w:rsidR="00946C20" w:rsidRPr="00997BD0">
        <w:rPr>
          <w:rFonts w:ascii="Times New Roman" w:hAnsi="Times New Roman" w:cs="Times New Roman"/>
          <w:sz w:val="24"/>
          <w:szCs w:val="24"/>
        </w:rPr>
        <w:t xml:space="preserve">  </w:t>
      </w:r>
      <w:r w:rsidR="003A1973" w:rsidRPr="00997BD0">
        <w:rPr>
          <w:rFonts w:ascii="Times New Roman" w:hAnsi="Times New Roman" w:cs="Times New Roman"/>
          <w:sz w:val="24"/>
          <w:szCs w:val="24"/>
        </w:rPr>
        <w:t>The contention that these artists share certain affinities, despite t</w:t>
      </w:r>
      <w:r w:rsidR="00946C20" w:rsidRPr="00997BD0">
        <w:rPr>
          <w:rFonts w:ascii="Times New Roman" w:hAnsi="Times New Roman" w:cs="Times New Roman"/>
          <w:sz w:val="24"/>
          <w:szCs w:val="24"/>
        </w:rPr>
        <w:t>he</w:t>
      </w:r>
      <w:r w:rsidR="001D3EE4" w:rsidRPr="00997BD0">
        <w:rPr>
          <w:rFonts w:ascii="Times New Roman" w:hAnsi="Times New Roman" w:cs="Times New Roman"/>
          <w:sz w:val="24"/>
          <w:szCs w:val="24"/>
        </w:rPr>
        <w:t xml:space="preserve"> manifest </w:t>
      </w:r>
      <w:r w:rsidR="00946C20" w:rsidRPr="00997BD0">
        <w:rPr>
          <w:rFonts w:ascii="Times New Roman" w:hAnsi="Times New Roman" w:cs="Times New Roman"/>
          <w:sz w:val="24"/>
          <w:szCs w:val="24"/>
        </w:rPr>
        <w:t>incompatibilities of the</w:t>
      </w:r>
      <w:r w:rsidR="003A1973" w:rsidRPr="00997BD0">
        <w:rPr>
          <w:rFonts w:ascii="Times New Roman" w:hAnsi="Times New Roman" w:cs="Times New Roman"/>
          <w:sz w:val="24"/>
          <w:szCs w:val="24"/>
        </w:rPr>
        <w:t>ir</w:t>
      </w:r>
      <w:r w:rsidR="001D3EE4" w:rsidRPr="00997BD0">
        <w:rPr>
          <w:rFonts w:ascii="Times New Roman" w:hAnsi="Times New Roman" w:cs="Times New Roman"/>
          <w:sz w:val="24"/>
          <w:szCs w:val="24"/>
        </w:rPr>
        <w:t xml:space="preserve"> </w:t>
      </w:r>
      <w:r w:rsidR="00946C20" w:rsidRPr="00997BD0">
        <w:rPr>
          <w:rFonts w:ascii="Times New Roman" w:hAnsi="Times New Roman" w:cs="Times New Roman"/>
          <w:sz w:val="24"/>
          <w:szCs w:val="24"/>
        </w:rPr>
        <w:t>work</w:t>
      </w:r>
      <w:r w:rsidR="001D3EE4" w:rsidRPr="00997BD0">
        <w:rPr>
          <w:rFonts w:ascii="Times New Roman" w:hAnsi="Times New Roman" w:cs="Times New Roman"/>
          <w:sz w:val="24"/>
          <w:szCs w:val="24"/>
        </w:rPr>
        <w:t>s</w:t>
      </w:r>
      <w:r w:rsidR="00946C20" w:rsidRPr="00997BD0">
        <w:rPr>
          <w:rFonts w:ascii="Times New Roman" w:hAnsi="Times New Roman" w:cs="Times New Roman"/>
          <w:sz w:val="24"/>
          <w:szCs w:val="24"/>
        </w:rPr>
        <w:t xml:space="preserve"> in any obvious morphological sense</w:t>
      </w:r>
      <w:r w:rsidR="003A1973" w:rsidRPr="00997BD0">
        <w:rPr>
          <w:rFonts w:ascii="Times New Roman" w:hAnsi="Times New Roman" w:cs="Times New Roman"/>
          <w:sz w:val="24"/>
          <w:szCs w:val="24"/>
        </w:rPr>
        <w:t>,</w:t>
      </w:r>
      <w:r w:rsidR="00946C20" w:rsidRPr="00997BD0">
        <w:rPr>
          <w:rFonts w:ascii="Times New Roman" w:hAnsi="Times New Roman" w:cs="Times New Roman"/>
          <w:sz w:val="24"/>
          <w:szCs w:val="24"/>
        </w:rPr>
        <w:t xml:space="preserve"> is meant to counter the facile tendency to group artists in catch-all and largely </w:t>
      </w:r>
      <w:proofErr w:type="spellStart"/>
      <w:r w:rsidR="00946C20" w:rsidRPr="00997BD0">
        <w:rPr>
          <w:rFonts w:ascii="Times New Roman" w:hAnsi="Times New Roman" w:cs="Times New Roman"/>
          <w:sz w:val="24"/>
          <w:szCs w:val="24"/>
        </w:rPr>
        <w:t>untheorized</w:t>
      </w:r>
      <w:proofErr w:type="spellEnd"/>
      <w:r w:rsidR="00946C20" w:rsidRPr="00997BD0">
        <w:rPr>
          <w:rFonts w:ascii="Times New Roman" w:hAnsi="Times New Roman" w:cs="Times New Roman"/>
          <w:sz w:val="24"/>
          <w:szCs w:val="24"/>
        </w:rPr>
        <w:t xml:space="preserve"> categories such as the LA Look.  Rather, these artists engaged with a set of issues that, while particular to Los Angeles during this era, allowed them to </w:t>
      </w:r>
      <w:r w:rsidR="00946C20" w:rsidRPr="00997BD0">
        <w:rPr>
          <w:rFonts w:ascii="Times New Roman" w:hAnsi="Times New Roman" w:cs="Times New Roman"/>
          <w:sz w:val="24"/>
          <w:szCs w:val="24"/>
        </w:rPr>
        <w:lastRenderedPageBreak/>
        <w:t xml:space="preserve">intervene in artistic and theoretical debates that were far from regional.  In very general terms, the </w:t>
      </w:r>
      <w:r w:rsidR="001D3EE4" w:rsidRPr="00997BD0">
        <w:rPr>
          <w:rFonts w:ascii="Times New Roman" w:hAnsi="Times New Roman" w:cs="Times New Roman"/>
          <w:sz w:val="24"/>
          <w:szCs w:val="24"/>
        </w:rPr>
        <w:t xml:space="preserve">artists came together </w:t>
      </w:r>
      <w:r w:rsidR="00946C20" w:rsidRPr="00997BD0">
        <w:rPr>
          <w:rFonts w:ascii="Times New Roman" w:hAnsi="Times New Roman" w:cs="Times New Roman"/>
          <w:sz w:val="24"/>
          <w:szCs w:val="24"/>
        </w:rPr>
        <w:t xml:space="preserve">around several shared concerns, the most important </w:t>
      </w:r>
      <w:r w:rsidR="001D3EE4" w:rsidRPr="00997BD0">
        <w:rPr>
          <w:rFonts w:ascii="Times New Roman" w:hAnsi="Times New Roman" w:cs="Times New Roman"/>
          <w:sz w:val="24"/>
          <w:szCs w:val="24"/>
        </w:rPr>
        <w:t xml:space="preserve">for this essay </w:t>
      </w:r>
      <w:r w:rsidR="00946C20" w:rsidRPr="00997BD0">
        <w:rPr>
          <w:rFonts w:ascii="Times New Roman" w:hAnsi="Times New Roman" w:cs="Times New Roman"/>
          <w:sz w:val="24"/>
          <w:szCs w:val="24"/>
        </w:rPr>
        <w:t>being craft</w:t>
      </w:r>
      <w:r w:rsidR="001D3EE4" w:rsidRPr="00997BD0">
        <w:rPr>
          <w:rFonts w:ascii="Times New Roman" w:hAnsi="Times New Roman" w:cs="Times New Roman"/>
          <w:sz w:val="24"/>
          <w:szCs w:val="24"/>
        </w:rPr>
        <w:t xml:space="preserve"> and p</w:t>
      </w:r>
      <w:r w:rsidR="00946C20" w:rsidRPr="00997BD0">
        <w:rPr>
          <w:rFonts w:ascii="Times New Roman" w:hAnsi="Times New Roman" w:cs="Times New Roman"/>
          <w:sz w:val="24"/>
          <w:szCs w:val="24"/>
        </w:rPr>
        <w:t>erception</w:t>
      </w:r>
      <w:r w:rsidR="00484DCD" w:rsidRPr="00997BD0">
        <w:rPr>
          <w:rFonts w:ascii="Times New Roman" w:hAnsi="Times New Roman" w:cs="Times New Roman"/>
          <w:sz w:val="24"/>
          <w:szCs w:val="24"/>
        </w:rPr>
        <w:t>.</w:t>
      </w:r>
    </w:p>
    <w:p w:rsidR="00AF6475" w:rsidRPr="00997BD0" w:rsidRDefault="00AF6475" w:rsidP="00484DCD">
      <w:pPr>
        <w:spacing w:line="480" w:lineRule="auto"/>
        <w:rPr>
          <w:rFonts w:ascii="Times New Roman" w:hAnsi="Times New Roman" w:cs="Times New Roman"/>
          <w:sz w:val="24"/>
          <w:szCs w:val="24"/>
        </w:rPr>
      </w:pPr>
    </w:p>
    <w:p w:rsidR="00484DCD" w:rsidRPr="00997BD0" w:rsidRDefault="00484DCD" w:rsidP="00484DCD">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For </w:t>
      </w:r>
      <w:r w:rsidR="003A1973" w:rsidRPr="00997BD0">
        <w:rPr>
          <w:rFonts w:ascii="Times New Roman" w:hAnsi="Times New Roman" w:cs="Times New Roman"/>
          <w:sz w:val="24"/>
          <w:szCs w:val="24"/>
        </w:rPr>
        <w:t xml:space="preserve">Robert </w:t>
      </w:r>
      <w:r w:rsidRPr="00997BD0">
        <w:rPr>
          <w:rFonts w:ascii="Times New Roman" w:hAnsi="Times New Roman" w:cs="Times New Roman"/>
          <w:sz w:val="24"/>
          <w:szCs w:val="24"/>
        </w:rPr>
        <w:t>Irwin, the question of craft was of paramount importance, in fact, absolutely constitutive of the difference between a material practice and a purely ideational one—in other words between a perceptual and a conceptual art.  Irwin states: “There’s a consistency to physical objects that somehow reads all the way through…</w:t>
      </w:r>
      <w:r w:rsidR="003A1973" w:rsidRPr="00997BD0">
        <w:rPr>
          <w:rFonts w:ascii="Times New Roman" w:hAnsi="Times New Roman" w:cs="Times New Roman"/>
          <w:sz w:val="24"/>
          <w:szCs w:val="24"/>
        </w:rPr>
        <w:t xml:space="preserve">” </w:t>
      </w:r>
      <w:r w:rsidRPr="00997BD0">
        <w:rPr>
          <w:rFonts w:ascii="Times New Roman" w:hAnsi="Times New Roman" w:cs="Times New Roman"/>
          <w:sz w:val="24"/>
          <w:szCs w:val="24"/>
        </w:rPr>
        <w:t>and he continues, “If you place a very severe observation on something—which means first allowing your senses to really read this thing uninterrupted...if there are mistakes in there which your senses pick up which contradict or lie in some way, then the area of craft has failed.”</w:t>
      </w:r>
      <w:r w:rsidR="00997BD0">
        <w:rPr>
          <w:rStyle w:val="EndnoteReference"/>
          <w:rFonts w:ascii="Times New Roman" w:hAnsi="Times New Roman" w:cs="Times New Roman"/>
          <w:sz w:val="24"/>
          <w:szCs w:val="24"/>
        </w:rPr>
        <w:endnoteReference w:id="1"/>
      </w:r>
      <w:r w:rsidRPr="00997BD0">
        <w:rPr>
          <w:rFonts w:ascii="Times New Roman" w:hAnsi="Times New Roman" w:cs="Times New Roman"/>
          <w:sz w:val="24"/>
          <w:szCs w:val="24"/>
        </w:rPr>
        <w:t xml:space="preserve"> What bears further exploration—starting with the ceramics of Peter </w:t>
      </w:r>
      <w:proofErr w:type="spellStart"/>
      <w:r w:rsidRPr="00997BD0">
        <w:rPr>
          <w:rFonts w:ascii="Times New Roman" w:hAnsi="Times New Roman" w:cs="Times New Roman"/>
          <w:sz w:val="24"/>
          <w:szCs w:val="24"/>
        </w:rPr>
        <w:t>Voulkos</w:t>
      </w:r>
      <w:proofErr w:type="spellEnd"/>
      <w:r w:rsidRPr="00997BD0">
        <w:rPr>
          <w:rFonts w:ascii="Times New Roman" w:hAnsi="Times New Roman" w:cs="Times New Roman"/>
          <w:sz w:val="24"/>
          <w:szCs w:val="24"/>
        </w:rPr>
        <w:t xml:space="preserve">—is the nature of the craft which inflected the practices of artists in Southern California. </w:t>
      </w:r>
    </w:p>
    <w:p w:rsidR="00484DCD" w:rsidRPr="00997BD0" w:rsidRDefault="00484DCD" w:rsidP="00484DCD">
      <w:pPr>
        <w:spacing w:line="480" w:lineRule="auto"/>
        <w:rPr>
          <w:rFonts w:ascii="Times New Roman" w:hAnsi="Times New Roman" w:cs="Times New Roman"/>
          <w:sz w:val="24"/>
          <w:szCs w:val="24"/>
        </w:rPr>
      </w:pPr>
    </w:p>
    <w:p w:rsidR="00484DCD" w:rsidRPr="00997BD0" w:rsidRDefault="00484DCD" w:rsidP="00484DCD">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For one, this craft precludes a simplistic identification with the well-made object, especially if this is defined in terms of medium—that is </w:t>
      </w:r>
      <w:r w:rsidR="00AC450D" w:rsidRPr="00997BD0">
        <w:rPr>
          <w:rFonts w:ascii="Times New Roman" w:hAnsi="Times New Roman" w:cs="Times New Roman"/>
          <w:sz w:val="24"/>
          <w:szCs w:val="24"/>
        </w:rPr>
        <w:t xml:space="preserve">a work of </w:t>
      </w:r>
      <w:proofErr w:type="spellStart"/>
      <w:r w:rsidR="00197F4D" w:rsidRPr="00997BD0">
        <w:rPr>
          <w:rFonts w:ascii="Times New Roman" w:hAnsi="Times New Roman" w:cs="Times New Roman"/>
          <w:sz w:val="24"/>
          <w:szCs w:val="24"/>
        </w:rPr>
        <w:t>Voulkos’s</w:t>
      </w:r>
      <w:proofErr w:type="spellEnd"/>
      <w:r w:rsidR="00197F4D" w:rsidRPr="00997BD0">
        <w:rPr>
          <w:rFonts w:ascii="Times New Roman" w:hAnsi="Times New Roman" w:cs="Times New Roman"/>
          <w:sz w:val="24"/>
          <w:szCs w:val="24"/>
        </w:rPr>
        <w:t xml:space="preserve"> </w:t>
      </w:r>
      <w:r w:rsidR="00AC450D" w:rsidRPr="00997BD0">
        <w:rPr>
          <w:rFonts w:ascii="Times New Roman" w:hAnsi="Times New Roman" w:cs="Times New Roman"/>
          <w:sz w:val="24"/>
          <w:szCs w:val="24"/>
        </w:rPr>
        <w:t xml:space="preserve">like </w:t>
      </w:r>
      <w:r w:rsidRPr="00997BD0">
        <w:rPr>
          <w:rFonts w:ascii="Times New Roman" w:hAnsi="Times New Roman" w:cs="Times New Roman"/>
          <w:i/>
          <w:sz w:val="24"/>
          <w:szCs w:val="24"/>
        </w:rPr>
        <w:t>Little Big Horn</w:t>
      </w:r>
      <w:r w:rsidR="003A1973" w:rsidRPr="00997BD0">
        <w:rPr>
          <w:rFonts w:ascii="Times New Roman" w:hAnsi="Times New Roman" w:cs="Times New Roman"/>
          <w:i/>
          <w:sz w:val="24"/>
          <w:szCs w:val="24"/>
        </w:rPr>
        <w:t xml:space="preserve"> </w:t>
      </w:r>
      <w:r w:rsidR="003A1973" w:rsidRPr="00997BD0">
        <w:rPr>
          <w:rFonts w:ascii="Times New Roman" w:hAnsi="Times New Roman" w:cs="Times New Roman"/>
          <w:sz w:val="24"/>
          <w:szCs w:val="24"/>
        </w:rPr>
        <w:t>(1959)</w:t>
      </w:r>
      <w:r w:rsidRPr="00997BD0">
        <w:rPr>
          <w:rFonts w:ascii="Times New Roman" w:hAnsi="Times New Roman" w:cs="Times New Roman"/>
          <w:sz w:val="24"/>
          <w:szCs w:val="24"/>
        </w:rPr>
        <w:t xml:space="preserve">, with its cracked, jutting masses, was not considered a well-made ceramic work within the established terms of the discipline at the time. What </w:t>
      </w:r>
      <w:proofErr w:type="spellStart"/>
      <w:r w:rsidRPr="00997BD0">
        <w:rPr>
          <w:rFonts w:ascii="Times New Roman" w:hAnsi="Times New Roman" w:cs="Times New Roman"/>
          <w:sz w:val="24"/>
          <w:szCs w:val="24"/>
        </w:rPr>
        <w:t>Voulkos</w:t>
      </w:r>
      <w:proofErr w:type="spellEnd"/>
      <w:r w:rsidRPr="00997BD0">
        <w:rPr>
          <w:rFonts w:ascii="Times New Roman" w:hAnsi="Times New Roman" w:cs="Times New Roman"/>
          <w:sz w:val="24"/>
          <w:szCs w:val="24"/>
        </w:rPr>
        <w:t xml:space="preserve"> demonstrated in works like </w:t>
      </w:r>
      <w:r w:rsidRPr="00997BD0">
        <w:rPr>
          <w:rFonts w:ascii="Times New Roman" w:hAnsi="Times New Roman" w:cs="Times New Roman"/>
          <w:i/>
          <w:sz w:val="24"/>
          <w:szCs w:val="24"/>
        </w:rPr>
        <w:t>Little Big Horn</w:t>
      </w:r>
      <w:r w:rsidRPr="00997BD0">
        <w:rPr>
          <w:rFonts w:ascii="Times New Roman" w:hAnsi="Times New Roman" w:cs="Times New Roman"/>
          <w:sz w:val="24"/>
          <w:szCs w:val="24"/>
        </w:rPr>
        <w:t xml:space="preserve"> is that a viable ceramics practice could, instead, be based on a thoroughgoing retraining of artistic skills and such principles as a destabilization of medi</w:t>
      </w:r>
      <w:r w:rsidR="003A1973" w:rsidRPr="00997BD0">
        <w:rPr>
          <w:rFonts w:ascii="Times New Roman" w:hAnsi="Times New Roman" w:cs="Times New Roman"/>
          <w:sz w:val="24"/>
          <w:szCs w:val="24"/>
        </w:rPr>
        <w:t>um</w:t>
      </w:r>
      <w:r w:rsidRPr="00997BD0">
        <w:rPr>
          <w:rFonts w:ascii="Times New Roman" w:hAnsi="Times New Roman" w:cs="Times New Roman"/>
          <w:sz w:val="24"/>
          <w:szCs w:val="24"/>
        </w:rPr>
        <w:t xml:space="preserve">, a liberation of color, and an engagement with technology, all qualities that </w:t>
      </w:r>
      <w:r w:rsidR="003A1973" w:rsidRPr="00997BD0">
        <w:rPr>
          <w:rFonts w:ascii="Times New Roman" w:hAnsi="Times New Roman" w:cs="Times New Roman"/>
          <w:sz w:val="24"/>
          <w:szCs w:val="24"/>
        </w:rPr>
        <w:t>became</w:t>
      </w:r>
      <w:r w:rsidRPr="00997BD0">
        <w:rPr>
          <w:rFonts w:ascii="Times New Roman" w:hAnsi="Times New Roman" w:cs="Times New Roman"/>
          <w:sz w:val="24"/>
          <w:szCs w:val="24"/>
        </w:rPr>
        <w:t xml:space="preserve"> fundamental terms in the practice of </w:t>
      </w:r>
      <w:r w:rsidR="00197F4D" w:rsidRPr="00997BD0">
        <w:rPr>
          <w:rFonts w:ascii="Times New Roman" w:hAnsi="Times New Roman" w:cs="Times New Roman"/>
          <w:sz w:val="24"/>
          <w:szCs w:val="24"/>
        </w:rPr>
        <w:t>Chicago and other Los Angeles artists of the 1960s</w:t>
      </w:r>
      <w:r w:rsidRPr="00997BD0">
        <w:rPr>
          <w:rFonts w:ascii="Times New Roman" w:hAnsi="Times New Roman" w:cs="Times New Roman"/>
          <w:sz w:val="24"/>
          <w:szCs w:val="24"/>
        </w:rPr>
        <w:t xml:space="preserve">. </w:t>
      </w:r>
      <w:r w:rsidR="00AC450D" w:rsidRPr="00997BD0">
        <w:rPr>
          <w:rFonts w:ascii="Times New Roman" w:hAnsi="Times New Roman" w:cs="Times New Roman"/>
          <w:sz w:val="24"/>
          <w:szCs w:val="24"/>
        </w:rPr>
        <w:t>To focus on the last of these principles</w:t>
      </w:r>
      <w:r w:rsidR="003A1973" w:rsidRPr="00997BD0">
        <w:rPr>
          <w:rFonts w:ascii="Times New Roman" w:hAnsi="Times New Roman" w:cs="Times New Roman"/>
          <w:sz w:val="24"/>
          <w:szCs w:val="24"/>
        </w:rPr>
        <w:t xml:space="preserve">, the </w:t>
      </w:r>
      <w:r w:rsidRPr="00997BD0">
        <w:rPr>
          <w:rFonts w:ascii="Times New Roman" w:hAnsi="Times New Roman" w:cs="Times New Roman"/>
          <w:sz w:val="24"/>
          <w:szCs w:val="24"/>
        </w:rPr>
        <w:lastRenderedPageBreak/>
        <w:t>turn to industrial technology</w:t>
      </w:r>
      <w:r w:rsidR="003A1973" w:rsidRPr="00997BD0">
        <w:rPr>
          <w:rFonts w:ascii="Times New Roman" w:hAnsi="Times New Roman" w:cs="Times New Roman"/>
          <w:sz w:val="24"/>
          <w:szCs w:val="24"/>
        </w:rPr>
        <w:t xml:space="preserve"> </w:t>
      </w:r>
      <w:r w:rsidRPr="00997BD0">
        <w:rPr>
          <w:rFonts w:ascii="Times New Roman" w:hAnsi="Times New Roman" w:cs="Times New Roman"/>
          <w:sz w:val="24"/>
          <w:szCs w:val="24"/>
        </w:rPr>
        <w:t xml:space="preserve">already existed in ceramics, but </w:t>
      </w:r>
      <w:r w:rsidR="003A1973" w:rsidRPr="00997BD0">
        <w:rPr>
          <w:rFonts w:ascii="Times New Roman" w:hAnsi="Times New Roman" w:cs="Times New Roman"/>
          <w:sz w:val="24"/>
          <w:szCs w:val="24"/>
        </w:rPr>
        <w:t xml:space="preserve">its position </w:t>
      </w:r>
      <w:r w:rsidRPr="00997BD0">
        <w:rPr>
          <w:rFonts w:ascii="Times New Roman" w:hAnsi="Times New Roman" w:cs="Times New Roman"/>
          <w:sz w:val="24"/>
          <w:szCs w:val="24"/>
        </w:rPr>
        <w:t xml:space="preserve">was greatly intensified by </w:t>
      </w:r>
      <w:proofErr w:type="spellStart"/>
      <w:r w:rsidR="00AC450D" w:rsidRPr="00997BD0">
        <w:rPr>
          <w:rFonts w:ascii="Times New Roman" w:hAnsi="Times New Roman" w:cs="Times New Roman"/>
          <w:sz w:val="24"/>
          <w:szCs w:val="24"/>
        </w:rPr>
        <w:t>Voulkos</w:t>
      </w:r>
      <w:proofErr w:type="spellEnd"/>
      <w:r w:rsidR="00AC450D" w:rsidRPr="00997BD0">
        <w:rPr>
          <w:rFonts w:ascii="Times New Roman" w:hAnsi="Times New Roman" w:cs="Times New Roman"/>
          <w:sz w:val="24"/>
          <w:szCs w:val="24"/>
        </w:rPr>
        <w:t xml:space="preserve"> and his colleagues</w:t>
      </w:r>
      <w:r w:rsidRPr="00997BD0">
        <w:rPr>
          <w:rFonts w:ascii="Times New Roman" w:hAnsi="Times New Roman" w:cs="Times New Roman"/>
          <w:sz w:val="24"/>
          <w:szCs w:val="24"/>
        </w:rPr>
        <w:t xml:space="preserve">. First, </w:t>
      </w:r>
      <w:proofErr w:type="spellStart"/>
      <w:r w:rsidRPr="00997BD0">
        <w:rPr>
          <w:rFonts w:ascii="Times New Roman" w:hAnsi="Times New Roman" w:cs="Times New Roman"/>
          <w:sz w:val="24"/>
          <w:szCs w:val="24"/>
        </w:rPr>
        <w:t>Voulkos</w:t>
      </w:r>
      <w:proofErr w:type="spellEnd"/>
      <w:r w:rsidRPr="00997BD0">
        <w:rPr>
          <w:rFonts w:ascii="Times New Roman" w:hAnsi="Times New Roman" w:cs="Times New Roman"/>
          <w:sz w:val="24"/>
          <w:szCs w:val="24"/>
        </w:rPr>
        <w:t xml:space="preserve"> modified the Denver-Fire Clay Company electric wheel then widely in use by increasing its horsepower from one-quarter to one-half, allowing them to work on much larger masses of clay.  Next, </w:t>
      </w:r>
      <w:proofErr w:type="spellStart"/>
      <w:r w:rsidRPr="00997BD0">
        <w:rPr>
          <w:rFonts w:ascii="Times New Roman" w:hAnsi="Times New Roman" w:cs="Times New Roman"/>
          <w:sz w:val="24"/>
          <w:szCs w:val="24"/>
        </w:rPr>
        <w:t>Voulkos</w:t>
      </w:r>
      <w:proofErr w:type="spellEnd"/>
      <w:r w:rsidRPr="00997BD0">
        <w:rPr>
          <w:rFonts w:ascii="Times New Roman" w:hAnsi="Times New Roman" w:cs="Times New Roman"/>
          <w:sz w:val="24"/>
          <w:szCs w:val="24"/>
        </w:rPr>
        <w:t xml:space="preserve"> crucially adopted two pieces of factory equipment from disparate industries for use in the ceramics studio.  He brought in enormous humidifiers designed for fruit-packing plants, repurposing them so that large clay forms would not dry out while being worked on.  Giant dough mixers, capable of mixing hundreds of pounds of flour—or powdered clay—and water at once</w:t>
      </w:r>
      <w:r w:rsidR="008F24C8" w:rsidRPr="00997BD0">
        <w:rPr>
          <w:rFonts w:ascii="Times New Roman" w:hAnsi="Times New Roman" w:cs="Times New Roman"/>
          <w:sz w:val="24"/>
          <w:szCs w:val="24"/>
        </w:rPr>
        <w:t>,</w:t>
      </w:r>
      <w:r w:rsidRPr="00997BD0">
        <w:rPr>
          <w:rFonts w:ascii="Times New Roman" w:hAnsi="Times New Roman" w:cs="Times New Roman"/>
          <w:sz w:val="24"/>
          <w:szCs w:val="24"/>
        </w:rPr>
        <w:t xml:space="preserve"> were bought, making it feasible to produce works that by the late 1950s weighed up to half a ton.  These innovations were central to transforming clay from a material in an </w:t>
      </w:r>
      <w:r w:rsidRPr="00997BD0">
        <w:rPr>
          <w:rFonts w:ascii="Times New Roman" w:hAnsi="Times New Roman" w:cs="Times New Roman"/>
          <w:i/>
          <w:sz w:val="24"/>
          <w:szCs w:val="24"/>
        </w:rPr>
        <w:t>objet d’art</w:t>
      </w:r>
      <w:r w:rsidRPr="00997BD0">
        <w:rPr>
          <w:rFonts w:ascii="Times New Roman" w:hAnsi="Times New Roman" w:cs="Times New Roman"/>
          <w:sz w:val="24"/>
          <w:szCs w:val="24"/>
        </w:rPr>
        <w:t xml:space="preserve"> context to a sculptural material able to be used on an industrial scale.  </w:t>
      </w:r>
    </w:p>
    <w:p w:rsidR="00AF6475" w:rsidRPr="00997BD0" w:rsidRDefault="00AF6475" w:rsidP="00AF6475">
      <w:pPr>
        <w:spacing w:line="480" w:lineRule="auto"/>
        <w:rPr>
          <w:rFonts w:ascii="Times New Roman" w:hAnsi="Times New Roman" w:cs="Times New Roman"/>
          <w:sz w:val="24"/>
          <w:szCs w:val="24"/>
        </w:rPr>
      </w:pPr>
    </w:p>
    <w:p w:rsidR="00AF6475" w:rsidRPr="00997BD0" w:rsidRDefault="00AF6475" w:rsidP="00AF6475">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Like ceramic sculpture, the development of Finish </w:t>
      </w:r>
      <w:proofErr w:type="spellStart"/>
      <w:r w:rsidR="008F24C8" w:rsidRPr="00997BD0">
        <w:rPr>
          <w:rFonts w:ascii="Times New Roman" w:hAnsi="Times New Roman" w:cs="Times New Roman"/>
          <w:sz w:val="24"/>
          <w:szCs w:val="24"/>
        </w:rPr>
        <w:t>Fetish</w:t>
      </w:r>
      <w:r w:rsidRPr="00997BD0">
        <w:rPr>
          <w:rFonts w:ascii="Times New Roman" w:hAnsi="Times New Roman" w:cs="Times New Roman"/>
          <w:sz w:val="24"/>
          <w:szCs w:val="24"/>
        </w:rPr>
        <w:t>entailed</w:t>
      </w:r>
      <w:proofErr w:type="spellEnd"/>
      <w:r w:rsidRPr="00997BD0">
        <w:rPr>
          <w:rFonts w:ascii="Times New Roman" w:hAnsi="Times New Roman" w:cs="Times New Roman"/>
          <w:sz w:val="24"/>
          <w:szCs w:val="24"/>
        </w:rPr>
        <w:t xml:space="preserve"> a fundamental and considered </w:t>
      </w:r>
      <w:proofErr w:type="spellStart"/>
      <w:r w:rsidRPr="00997BD0">
        <w:rPr>
          <w:rFonts w:ascii="Times New Roman" w:hAnsi="Times New Roman" w:cs="Times New Roman"/>
          <w:sz w:val="24"/>
          <w:szCs w:val="24"/>
        </w:rPr>
        <w:t>reskilling</w:t>
      </w:r>
      <w:proofErr w:type="spellEnd"/>
      <w:r w:rsidRPr="00997BD0">
        <w:rPr>
          <w:rFonts w:ascii="Times New Roman" w:hAnsi="Times New Roman" w:cs="Times New Roman"/>
          <w:sz w:val="24"/>
          <w:szCs w:val="24"/>
        </w:rPr>
        <w:t xml:space="preserve"> for the artists involved: nearly all the major Finish Fetish artists began as abstract painters, and their artistic retraining also consisted of an intensive engagement with industrial techniques and technology. John </w:t>
      </w:r>
      <w:proofErr w:type="spellStart"/>
      <w:r w:rsidRPr="00997BD0">
        <w:rPr>
          <w:rFonts w:ascii="Times New Roman" w:hAnsi="Times New Roman" w:cs="Times New Roman"/>
          <w:sz w:val="24"/>
          <w:szCs w:val="24"/>
        </w:rPr>
        <w:t>Coplans</w:t>
      </w:r>
      <w:proofErr w:type="spellEnd"/>
      <w:r w:rsidRPr="00997BD0">
        <w:rPr>
          <w:rFonts w:ascii="Times New Roman" w:hAnsi="Times New Roman" w:cs="Times New Roman"/>
          <w:sz w:val="24"/>
          <w:szCs w:val="24"/>
        </w:rPr>
        <w:t xml:space="preserve"> claimed in the exhibition catalogue for </w:t>
      </w:r>
      <w:r w:rsidR="008F24C8" w:rsidRPr="00997BD0">
        <w:rPr>
          <w:rFonts w:ascii="Times New Roman" w:hAnsi="Times New Roman" w:cs="Times New Roman"/>
          <w:sz w:val="24"/>
          <w:szCs w:val="24"/>
        </w:rPr>
        <w:t>“</w:t>
      </w:r>
      <w:r w:rsidRPr="00997BD0">
        <w:rPr>
          <w:rFonts w:ascii="Times New Roman" w:hAnsi="Times New Roman" w:cs="Times New Roman"/>
          <w:sz w:val="24"/>
          <w:szCs w:val="24"/>
        </w:rPr>
        <w:t>American Sculpture of the 1960s</w:t>
      </w:r>
      <w:r w:rsidR="008F24C8" w:rsidRPr="00997BD0">
        <w:rPr>
          <w:rFonts w:ascii="Times New Roman" w:hAnsi="Times New Roman" w:cs="Times New Roman"/>
          <w:sz w:val="24"/>
          <w:szCs w:val="24"/>
        </w:rPr>
        <w:t>”</w:t>
      </w:r>
      <w:r w:rsidRPr="00997BD0">
        <w:rPr>
          <w:rFonts w:ascii="Times New Roman" w:hAnsi="Times New Roman" w:cs="Times New Roman"/>
          <w:sz w:val="24"/>
          <w:szCs w:val="24"/>
        </w:rPr>
        <w:t xml:space="preserve"> that such LA works as Larry Bell's optically coated glass cubes and Irwin's plastic discs were dependent on the space technology available in the LA basin.</w:t>
      </w:r>
      <w:r w:rsidR="00997BD0">
        <w:rPr>
          <w:rStyle w:val="EndnoteReference"/>
          <w:rFonts w:ascii="Times New Roman" w:hAnsi="Times New Roman" w:cs="Times New Roman"/>
          <w:sz w:val="24"/>
          <w:szCs w:val="24"/>
        </w:rPr>
        <w:endnoteReference w:id="2"/>
      </w:r>
      <w:r w:rsidRPr="00997BD0">
        <w:rPr>
          <w:rFonts w:ascii="Times New Roman" w:hAnsi="Times New Roman" w:cs="Times New Roman"/>
          <w:sz w:val="24"/>
          <w:szCs w:val="24"/>
        </w:rPr>
        <w:t xml:space="preserve">  This claim, </w:t>
      </w:r>
      <w:r w:rsidR="008F24C8" w:rsidRPr="00997BD0">
        <w:rPr>
          <w:rFonts w:ascii="Times New Roman" w:hAnsi="Times New Roman" w:cs="Times New Roman"/>
          <w:sz w:val="24"/>
          <w:szCs w:val="24"/>
        </w:rPr>
        <w:t>while dramatic</w:t>
      </w:r>
      <w:r w:rsidRPr="00997BD0">
        <w:rPr>
          <w:rFonts w:ascii="Times New Roman" w:hAnsi="Times New Roman" w:cs="Times New Roman"/>
          <w:sz w:val="24"/>
          <w:szCs w:val="24"/>
        </w:rPr>
        <w:t xml:space="preserve">, is not entirely true; a much more prosaic engagement of art and technology </w:t>
      </w:r>
      <w:r w:rsidR="008F24C8" w:rsidRPr="00997BD0">
        <w:rPr>
          <w:rFonts w:ascii="Times New Roman" w:hAnsi="Times New Roman" w:cs="Times New Roman"/>
          <w:sz w:val="24"/>
          <w:szCs w:val="24"/>
        </w:rPr>
        <w:t xml:space="preserve">instead </w:t>
      </w:r>
      <w:r w:rsidRPr="00997BD0">
        <w:rPr>
          <w:rFonts w:ascii="Times New Roman" w:hAnsi="Times New Roman" w:cs="Times New Roman"/>
          <w:sz w:val="24"/>
          <w:szCs w:val="24"/>
        </w:rPr>
        <w:t xml:space="preserve">characterized most Fetish Finish work.    </w:t>
      </w:r>
    </w:p>
    <w:p w:rsidR="00AF6475" w:rsidRPr="00997BD0" w:rsidRDefault="00AF6475" w:rsidP="00AF6475">
      <w:pPr>
        <w:spacing w:line="480" w:lineRule="auto"/>
        <w:rPr>
          <w:rFonts w:ascii="Times New Roman" w:hAnsi="Times New Roman" w:cs="Times New Roman"/>
          <w:sz w:val="24"/>
          <w:szCs w:val="24"/>
        </w:rPr>
      </w:pPr>
    </w:p>
    <w:p w:rsidR="00AF6475" w:rsidRPr="00997BD0" w:rsidRDefault="00AF6475" w:rsidP="00AF6475">
      <w:pPr>
        <w:spacing w:line="480" w:lineRule="auto"/>
        <w:rPr>
          <w:rFonts w:ascii="Times New Roman" w:hAnsi="Times New Roman" w:cs="Times New Roman"/>
          <w:sz w:val="24"/>
          <w:szCs w:val="24"/>
        </w:rPr>
      </w:pPr>
      <w:r w:rsidRPr="00997BD0">
        <w:rPr>
          <w:rFonts w:ascii="Times New Roman" w:hAnsi="Times New Roman" w:cs="Times New Roman"/>
          <w:sz w:val="24"/>
          <w:szCs w:val="24"/>
        </w:rPr>
        <w:lastRenderedPageBreak/>
        <w:t xml:space="preserve">The introduction of industrial technology into Irwin’s work, for example, at first took a rather old-fashioned form.  The Los Angeles basin had been dotted with specialty shops that produced parts of cars by hand, fenders for instance, before innovations made it cheaper to mass produce them.  Irwin found a shop that had survived by making very high-end products, parts for Indy cars, and they shaped </w:t>
      </w:r>
      <w:r w:rsidR="008F24C8" w:rsidRPr="00997BD0">
        <w:rPr>
          <w:rFonts w:ascii="Times New Roman" w:hAnsi="Times New Roman" w:cs="Times New Roman"/>
          <w:sz w:val="24"/>
          <w:szCs w:val="24"/>
        </w:rPr>
        <w:t xml:space="preserve">subtly convex </w:t>
      </w:r>
      <w:r w:rsidRPr="00997BD0">
        <w:rPr>
          <w:rFonts w:ascii="Times New Roman" w:hAnsi="Times New Roman" w:cs="Times New Roman"/>
          <w:sz w:val="24"/>
          <w:szCs w:val="24"/>
        </w:rPr>
        <w:t xml:space="preserve">discs for him out of lightweight aluminum.  In 1964, Craig Kauffman began experimenting with the industrial process of vacuum-forming plastic. Normally, vacuum-formed plastic was employed in quite simple configurations, plastic electric signs in restaurants and other types of commercial establishments, but by 1967 Kauffman had produced a truly innovative process, creating molds and shapes much more complex than anything previously produced in vacuum-formed plastic.  </w:t>
      </w:r>
      <w:proofErr w:type="spellStart"/>
      <w:r w:rsidRPr="00997BD0">
        <w:rPr>
          <w:rFonts w:ascii="Times New Roman" w:hAnsi="Times New Roman" w:cs="Times New Roman"/>
          <w:sz w:val="24"/>
          <w:szCs w:val="24"/>
        </w:rPr>
        <w:t>DeWain</w:t>
      </w:r>
      <w:proofErr w:type="spellEnd"/>
      <w:r w:rsidRPr="00997BD0">
        <w:rPr>
          <w:rFonts w:ascii="Times New Roman" w:hAnsi="Times New Roman" w:cs="Times New Roman"/>
          <w:sz w:val="24"/>
          <w:szCs w:val="24"/>
        </w:rPr>
        <w:t xml:space="preserve"> Valentine also began with a relatively straightforward industrial process—cast polyester resin—which is a simple exothermic reaction between a catalyst and resin that turns the liquid resin into a hard plastic.  The problem was that before Valentine no one had been able to make an object more than </w:t>
      </w:r>
      <w:r w:rsidR="008F24C8" w:rsidRPr="00997BD0">
        <w:rPr>
          <w:rFonts w:ascii="Times New Roman" w:hAnsi="Times New Roman" w:cs="Times New Roman"/>
          <w:sz w:val="24"/>
          <w:szCs w:val="24"/>
        </w:rPr>
        <w:t xml:space="preserve">twelve </w:t>
      </w:r>
      <w:r w:rsidRPr="00997BD0">
        <w:rPr>
          <w:rFonts w:ascii="Times New Roman" w:hAnsi="Times New Roman" w:cs="Times New Roman"/>
          <w:sz w:val="24"/>
          <w:szCs w:val="24"/>
        </w:rPr>
        <w:t xml:space="preserve">inches in diameter using this process, but in 1968 </w:t>
      </w:r>
      <w:r w:rsidR="008F24C8" w:rsidRPr="00997BD0">
        <w:rPr>
          <w:rFonts w:ascii="Times New Roman" w:hAnsi="Times New Roman" w:cs="Times New Roman"/>
          <w:sz w:val="24"/>
          <w:szCs w:val="24"/>
        </w:rPr>
        <w:t>Valentine</w:t>
      </w:r>
      <w:r w:rsidRPr="00997BD0">
        <w:rPr>
          <w:rFonts w:ascii="Times New Roman" w:hAnsi="Times New Roman" w:cs="Times New Roman"/>
          <w:sz w:val="24"/>
          <w:szCs w:val="24"/>
        </w:rPr>
        <w:t xml:space="preserve"> broke the materials barrier and developed a solid casting process enabling him to accomplish large-scale resin sculpture, such as his Concave Circles of 1970, which measured ninety-six inches in diameter. </w:t>
      </w:r>
    </w:p>
    <w:p w:rsidR="00AF6475" w:rsidRPr="00997BD0" w:rsidRDefault="00AF6475" w:rsidP="00AF6475">
      <w:pPr>
        <w:spacing w:line="480" w:lineRule="auto"/>
        <w:rPr>
          <w:rFonts w:ascii="Times New Roman" w:hAnsi="Times New Roman" w:cs="Times New Roman"/>
          <w:sz w:val="24"/>
          <w:szCs w:val="24"/>
        </w:rPr>
      </w:pPr>
    </w:p>
    <w:p w:rsidR="00C33754" w:rsidRPr="00997BD0" w:rsidRDefault="00AF6475" w:rsidP="00AF6475">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Chicago was unquestionably one of the artists who carried industrial craftsmanship furthest by training herself in several industrial fields—auto body mechanics to create her </w:t>
      </w:r>
      <w:r w:rsidR="008F24C8" w:rsidRPr="00997BD0">
        <w:rPr>
          <w:rFonts w:ascii="Times New Roman" w:hAnsi="Times New Roman" w:cs="Times New Roman"/>
          <w:sz w:val="24"/>
          <w:szCs w:val="24"/>
        </w:rPr>
        <w:t xml:space="preserve">early </w:t>
      </w:r>
      <w:r w:rsidRPr="00997BD0">
        <w:rPr>
          <w:rFonts w:ascii="Times New Roman" w:hAnsi="Times New Roman" w:cs="Times New Roman"/>
          <w:sz w:val="24"/>
          <w:szCs w:val="24"/>
        </w:rPr>
        <w:t xml:space="preserve">sprayed pieces, boat building for her plastic </w:t>
      </w:r>
      <w:r w:rsidR="008F24C8" w:rsidRPr="00997BD0">
        <w:rPr>
          <w:rFonts w:ascii="Times New Roman" w:hAnsi="Times New Roman" w:cs="Times New Roman"/>
          <w:sz w:val="24"/>
          <w:szCs w:val="24"/>
        </w:rPr>
        <w:t>paintings</w:t>
      </w:r>
      <w:r w:rsidRPr="00997BD0">
        <w:rPr>
          <w:rFonts w:ascii="Times New Roman" w:hAnsi="Times New Roman" w:cs="Times New Roman"/>
          <w:sz w:val="24"/>
          <w:szCs w:val="24"/>
        </w:rPr>
        <w:t xml:space="preserve">, and pyrotechnics for her </w:t>
      </w:r>
      <w:proofErr w:type="spellStart"/>
      <w:r w:rsidRPr="00997BD0">
        <w:rPr>
          <w:rFonts w:ascii="Times New Roman" w:hAnsi="Times New Roman" w:cs="Times New Roman"/>
          <w:i/>
          <w:sz w:val="24"/>
          <w:szCs w:val="24"/>
        </w:rPr>
        <w:t>Atmospheres</w:t>
      </w:r>
      <w:r w:rsidRPr="00997BD0">
        <w:rPr>
          <w:rFonts w:ascii="Times New Roman" w:hAnsi="Times New Roman" w:cs="Times New Roman"/>
          <w:sz w:val="24"/>
          <w:szCs w:val="24"/>
        </w:rPr>
        <w:t>s</w:t>
      </w:r>
      <w:proofErr w:type="spellEnd"/>
      <w:r w:rsidRPr="00997BD0">
        <w:rPr>
          <w:rFonts w:ascii="Times New Roman" w:hAnsi="Times New Roman" w:cs="Times New Roman"/>
          <w:sz w:val="24"/>
          <w:szCs w:val="24"/>
        </w:rPr>
        <w:t xml:space="preserve">. </w:t>
      </w:r>
      <w:r w:rsidR="00946C20" w:rsidRPr="00997BD0">
        <w:rPr>
          <w:rFonts w:ascii="Times New Roman" w:hAnsi="Times New Roman" w:cs="Times New Roman"/>
          <w:sz w:val="24"/>
          <w:szCs w:val="24"/>
        </w:rPr>
        <w:t xml:space="preserve">  </w:t>
      </w:r>
      <w:r w:rsidR="005A07D6" w:rsidRPr="00997BD0">
        <w:rPr>
          <w:rFonts w:ascii="Times New Roman" w:hAnsi="Times New Roman" w:cs="Times New Roman"/>
          <w:sz w:val="24"/>
          <w:szCs w:val="24"/>
        </w:rPr>
        <w:t xml:space="preserve">As Chicago said of her practice: </w:t>
      </w:r>
      <w:r w:rsidR="008B33B3" w:rsidRPr="00997BD0">
        <w:rPr>
          <w:rFonts w:ascii="Times New Roman" w:hAnsi="Times New Roman" w:cs="Times New Roman"/>
          <w:sz w:val="24"/>
          <w:szCs w:val="24"/>
        </w:rPr>
        <w:t xml:space="preserve">“You have to remember the history of my work…When I wanted to learn how to use a spray gun, I went to </w:t>
      </w:r>
      <w:proofErr w:type="spellStart"/>
      <w:r w:rsidR="008B33B3" w:rsidRPr="00997BD0">
        <w:rPr>
          <w:rFonts w:ascii="Times New Roman" w:hAnsi="Times New Roman" w:cs="Times New Roman"/>
          <w:sz w:val="24"/>
          <w:szCs w:val="24"/>
        </w:rPr>
        <w:t>autobody</w:t>
      </w:r>
      <w:proofErr w:type="spellEnd"/>
      <w:r w:rsidR="008B33B3" w:rsidRPr="00997BD0">
        <w:rPr>
          <w:rFonts w:ascii="Times New Roman" w:hAnsi="Times New Roman" w:cs="Times New Roman"/>
          <w:sz w:val="24"/>
          <w:szCs w:val="24"/>
        </w:rPr>
        <w:t xml:space="preserve"> school, when I wanted to learn how to lay-up fiberglass, I went to the boat-works, when I wanted to learn how to do fireworks, I went to the </w:t>
      </w:r>
      <w:r w:rsidR="008B33B3" w:rsidRPr="00997BD0">
        <w:rPr>
          <w:rFonts w:ascii="Times New Roman" w:hAnsi="Times New Roman" w:cs="Times New Roman"/>
          <w:sz w:val="24"/>
          <w:szCs w:val="24"/>
        </w:rPr>
        <w:lastRenderedPageBreak/>
        <w:t>fireworks company—I have a long history of apprenticing myself to whomever knows the technique I am interested in</w:t>
      </w:r>
      <w:r w:rsidRPr="00997BD0">
        <w:rPr>
          <w:rFonts w:ascii="Times New Roman" w:hAnsi="Times New Roman" w:cs="Times New Roman"/>
          <w:sz w:val="24"/>
          <w:szCs w:val="24"/>
        </w:rPr>
        <w:t>.</w:t>
      </w:r>
      <w:r w:rsidR="00C33754" w:rsidRPr="00997BD0">
        <w:rPr>
          <w:rFonts w:ascii="Times New Roman" w:hAnsi="Times New Roman" w:cs="Times New Roman"/>
          <w:sz w:val="24"/>
          <w:szCs w:val="24"/>
        </w:rPr>
        <w:t>”</w:t>
      </w:r>
      <w:r w:rsidR="00997BD0">
        <w:rPr>
          <w:rStyle w:val="EndnoteReference"/>
          <w:rFonts w:ascii="Times New Roman" w:hAnsi="Times New Roman" w:cs="Times New Roman"/>
          <w:sz w:val="24"/>
          <w:szCs w:val="24"/>
        </w:rPr>
        <w:endnoteReference w:id="3"/>
      </w:r>
      <w:r w:rsidR="00C33754" w:rsidRPr="00997BD0">
        <w:rPr>
          <w:rFonts w:ascii="Times New Roman" w:hAnsi="Times New Roman" w:cs="Times New Roman"/>
          <w:sz w:val="24"/>
          <w:szCs w:val="24"/>
        </w:rPr>
        <w:t xml:space="preserve">  </w:t>
      </w:r>
    </w:p>
    <w:p w:rsidR="00AF6475" w:rsidRPr="00997BD0" w:rsidRDefault="00C33754" w:rsidP="00AF6475">
      <w:pPr>
        <w:spacing w:line="480" w:lineRule="auto"/>
        <w:rPr>
          <w:rFonts w:ascii="Times New Roman" w:hAnsi="Times New Roman" w:cs="Times New Roman"/>
          <w:sz w:val="24"/>
          <w:szCs w:val="24"/>
        </w:rPr>
      </w:pPr>
      <w:r w:rsidRPr="00997BD0">
        <w:rPr>
          <w:rFonts w:ascii="Times New Roman" w:hAnsi="Times New Roman" w:cs="Times New Roman"/>
          <w:sz w:val="24"/>
          <w:szCs w:val="24"/>
        </w:rPr>
        <w:t>What does this excursus in</w:t>
      </w:r>
      <w:r w:rsidR="000F0E9E" w:rsidRPr="00997BD0">
        <w:rPr>
          <w:rFonts w:ascii="Times New Roman" w:hAnsi="Times New Roman" w:cs="Times New Roman"/>
          <w:sz w:val="24"/>
          <w:szCs w:val="24"/>
        </w:rPr>
        <w:t>to art and industry demonstrate?</w:t>
      </w:r>
      <w:r w:rsidRPr="00997BD0">
        <w:rPr>
          <w:rFonts w:ascii="Times New Roman" w:hAnsi="Times New Roman" w:cs="Times New Roman"/>
          <w:sz w:val="24"/>
          <w:szCs w:val="24"/>
        </w:rPr>
        <w:t xml:space="preserve">  First, it shows a very different relationship </w:t>
      </w:r>
      <w:r w:rsidR="000F0E9E" w:rsidRPr="00997BD0">
        <w:rPr>
          <w:rFonts w:ascii="Times New Roman" w:hAnsi="Times New Roman" w:cs="Times New Roman"/>
          <w:sz w:val="24"/>
          <w:szCs w:val="24"/>
        </w:rPr>
        <w:t>to technology on the West Coast</w:t>
      </w:r>
      <w:r w:rsidRPr="00997BD0">
        <w:rPr>
          <w:rFonts w:ascii="Times New Roman" w:hAnsi="Times New Roman" w:cs="Times New Roman"/>
          <w:sz w:val="24"/>
          <w:szCs w:val="24"/>
        </w:rPr>
        <w:t xml:space="preserve"> than on the East Coast, where it is hard to imagine </w:t>
      </w:r>
      <w:r w:rsidR="00F24658" w:rsidRPr="00997BD0">
        <w:rPr>
          <w:rFonts w:ascii="Times New Roman" w:hAnsi="Times New Roman" w:cs="Times New Roman"/>
          <w:sz w:val="24"/>
          <w:szCs w:val="24"/>
        </w:rPr>
        <w:t xml:space="preserve">Dan </w:t>
      </w:r>
      <w:proofErr w:type="spellStart"/>
      <w:r w:rsidRPr="00997BD0">
        <w:rPr>
          <w:rFonts w:ascii="Times New Roman" w:hAnsi="Times New Roman" w:cs="Times New Roman"/>
          <w:sz w:val="24"/>
          <w:szCs w:val="24"/>
        </w:rPr>
        <w:t>Flavin</w:t>
      </w:r>
      <w:proofErr w:type="spellEnd"/>
      <w:r w:rsidRPr="00997BD0">
        <w:rPr>
          <w:rFonts w:ascii="Times New Roman" w:hAnsi="Times New Roman" w:cs="Times New Roman"/>
          <w:sz w:val="24"/>
          <w:szCs w:val="24"/>
        </w:rPr>
        <w:t xml:space="preserve"> introducing new production methods for fluorescent tubes or </w:t>
      </w:r>
      <w:r w:rsidR="00F24658" w:rsidRPr="00997BD0">
        <w:rPr>
          <w:rFonts w:ascii="Times New Roman" w:hAnsi="Times New Roman" w:cs="Times New Roman"/>
          <w:sz w:val="24"/>
          <w:szCs w:val="24"/>
        </w:rPr>
        <w:t xml:space="preserve">Carl </w:t>
      </w:r>
      <w:r w:rsidRPr="00997BD0">
        <w:rPr>
          <w:rFonts w:ascii="Times New Roman" w:hAnsi="Times New Roman" w:cs="Times New Roman"/>
          <w:sz w:val="24"/>
          <w:szCs w:val="24"/>
        </w:rPr>
        <w:t xml:space="preserve">Andre reformulating firebricks.  Yet because these techniques were not really high-tech, artists </w:t>
      </w:r>
      <w:r w:rsidR="000F0E9E" w:rsidRPr="00997BD0">
        <w:rPr>
          <w:rFonts w:ascii="Times New Roman" w:hAnsi="Times New Roman" w:cs="Times New Roman"/>
          <w:sz w:val="24"/>
          <w:szCs w:val="24"/>
        </w:rPr>
        <w:t>could</w:t>
      </w:r>
      <w:r w:rsidRPr="00997BD0">
        <w:rPr>
          <w:rFonts w:ascii="Times New Roman" w:hAnsi="Times New Roman" w:cs="Times New Roman"/>
          <w:sz w:val="24"/>
          <w:szCs w:val="24"/>
        </w:rPr>
        <w:t xml:space="preserve"> be the hands-on innovators, and not just the </w:t>
      </w:r>
      <w:proofErr w:type="spellStart"/>
      <w:r w:rsidRPr="00997BD0">
        <w:rPr>
          <w:rFonts w:ascii="Times New Roman" w:hAnsi="Times New Roman" w:cs="Times New Roman"/>
          <w:sz w:val="24"/>
          <w:szCs w:val="24"/>
        </w:rPr>
        <w:t>repurpos</w:t>
      </w:r>
      <w:r w:rsidR="000F0E9E" w:rsidRPr="00997BD0">
        <w:rPr>
          <w:rFonts w:ascii="Times New Roman" w:hAnsi="Times New Roman" w:cs="Times New Roman"/>
          <w:sz w:val="24"/>
          <w:szCs w:val="24"/>
        </w:rPr>
        <w:t>ers</w:t>
      </w:r>
      <w:proofErr w:type="spellEnd"/>
      <w:r w:rsidR="000F0E9E" w:rsidRPr="00997BD0">
        <w:rPr>
          <w:rFonts w:ascii="Times New Roman" w:hAnsi="Times New Roman" w:cs="Times New Roman"/>
          <w:sz w:val="24"/>
          <w:szCs w:val="24"/>
        </w:rPr>
        <w:t xml:space="preserve"> of off-the-shelf technology</w:t>
      </w:r>
      <w:r w:rsidRPr="00997BD0">
        <w:rPr>
          <w:rFonts w:ascii="Times New Roman" w:hAnsi="Times New Roman" w:cs="Times New Roman"/>
          <w:sz w:val="24"/>
          <w:szCs w:val="24"/>
        </w:rPr>
        <w:t xml:space="preserve"> or the supervisors of fabricators</w:t>
      </w:r>
      <w:r w:rsidR="005A07D6" w:rsidRPr="00997BD0">
        <w:rPr>
          <w:rFonts w:ascii="Times New Roman" w:hAnsi="Times New Roman" w:cs="Times New Roman"/>
          <w:sz w:val="24"/>
          <w:szCs w:val="24"/>
        </w:rPr>
        <w:t xml:space="preserve">. </w:t>
      </w:r>
      <w:proofErr w:type="gramStart"/>
      <w:r w:rsidR="005A07D6" w:rsidRPr="00997BD0">
        <w:rPr>
          <w:rFonts w:ascii="Times New Roman" w:hAnsi="Times New Roman" w:cs="Times New Roman"/>
          <w:sz w:val="24"/>
          <w:szCs w:val="24"/>
        </w:rPr>
        <w:t>However</w:t>
      </w:r>
      <w:r w:rsidR="000F0E9E" w:rsidRPr="00997BD0">
        <w:rPr>
          <w:rFonts w:ascii="Times New Roman" w:hAnsi="Times New Roman" w:cs="Times New Roman"/>
          <w:sz w:val="24"/>
          <w:szCs w:val="24"/>
        </w:rPr>
        <w:t xml:space="preserve"> innovative, this</w:t>
      </w:r>
      <w:r w:rsidR="005A07D6" w:rsidRPr="00997BD0">
        <w:rPr>
          <w:rFonts w:ascii="Times New Roman" w:hAnsi="Times New Roman" w:cs="Times New Roman"/>
          <w:sz w:val="24"/>
          <w:szCs w:val="24"/>
        </w:rPr>
        <w:t xml:space="preserve"> craftsmanship would not be consequential unless it produced significant art</w:t>
      </w:r>
      <w:r w:rsidR="000F0E9E" w:rsidRPr="00997BD0">
        <w:rPr>
          <w:rFonts w:ascii="Times New Roman" w:hAnsi="Times New Roman" w:cs="Times New Roman"/>
          <w:sz w:val="24"/>
          <w:szCs w:val="24"/>
        </w:rPr>
        <w:t>.</w:t>
      </w:r>
      <w:proofErr w:type="gramEnd"/>
      <w:r w:rsidR="000F0E9E" w:rsidRPr="00997BD0">
        <w:rPr>
          <w:rFonts w:ascii="Times New Roman" w:hAnsi="Times New Roman" w:cs="Times New Roman"/>
          <w:sz w:val="24"/>
          <w:szCs w:val="24"/>
        </w:rPr>
        <w:t xml:space="preserve"> O</w:t>
      </w:r>
      <w:r w:rsidR="005A07D6" w:rsidRPr="00997BD0">
        <w:rPr>
          <w:rFonts w:ascii="Times New Roman" w:hAnsi="Times New Roman" w:cs="Times New Roman"/>
          <w:sz w:val="24"/>
          <w:szCs w:val="24"/>
        </w:rPr>
        <w:t xml:space="preserve">ne of Chicago’s earliest sprayed pieces, </w:t>
      </w:r>
      <w:r w:rsidR="005A07D6" w:rsidRPr="00997BD0">
        <w:rPr>
          <w:rFonts w:ascii="Times New Roman" w:hAnsi="Times New Roman" w:cs="Times New Roman"/>
          <w:i/>
          <w:sz w:val="24"/>
          <w:szCs w:val="24"/>
        </w:rPr>
        <w:t xml:space="preserve">Car Hood </w:t>
      </w:r>
      <w:r w:rsidR="005A07D6" w:rsidRPr="00997BD0">
        <w:rPr>
          <w:rFonts w:ascii="Times New Roman" w:hAnsi="Times New Roman" w:cs="Times New Roman"/>
          <w:sz w:val="24"/>
          <w:szCs w:val="24"/>
        </w:rPr>
        <w:t xml:space="preserve">(1964), demonstrates how incredibly nuanced </w:t>
      </w:r>
      <w:r w:rsidR="000F0E9E" w:rsidRPr="00997BD0">
        <w:rPr>
          <w:rFonts w:ascii="Times New Roman" w:hAnsi="Times New Roman" w:cs="Times New Roman"/>
          <w:sz w:val="24"/>
          <w:szCs w:val="24"/>
        </w:rPr>
        <w:t>this new technique could</w:t>
      </w:r>
      <w:r w:rsidR="005A07D6" w:rsidRPr="00997BD0">
        <w:rPr>
          <w:rFonts w:ascii="Times New Roman" w:hAnsi="Times New Roman" w:cs="Times New Roman"/>
          <w:sz w:val="24"/>
          <w:szCs w:val="24"/>
        </w:rPr>
        <w:t xml:space="preserve"> be in the relation between color, surface, and shape. </w:t>
      </w:r>
      <w:r w:rsidR="000F0E9E" w:rsidRPr="00997BD0">
        <w:rPr>
          <w:rFonts w:ascii="Times New Roman" w:hAnsi="Times New Roman" w:cs="Times New Roman"/>
          <w:sz w:val="24"/>
          <w:szCs w:val="24"/>
        </w:rPr>
        <w:t xml:space="preserve">Chicago’s valediction from </w:t>
      </w:r>
      <w:proofErr w:type="spellStart"/>
      <w:r w:rsidR="000F0E9E" w:rsidRPr="00997BD0">
        <w:rPr>
          <w:rFonts w:ascii="Times New Roman" w:hAnsi="Times New Roman" w:cs="Times New Roman"/>
          <w:sz w:val="24"/>
          <w:szCs w:val="24"/>
        </w:rPr>
        <w:t>autobody</w:t>
      </w:r>
      <w:proofErr w:type="spellEnd"/>
      <w:r w:rsidR="000F0E9E" w:rsidRPr="00997BD0">
        <w:rPr>
          <w:rFonts w:ascii="Times New Roman" w:hAnsi="Times New Roman" w:cs="Times New Roman"/>
          <w:sz w:val="24"/>
          <w:szCs w:val="24"/>
        </w:rPr>
        <w:t xml:space="preserve"> school, </w:t>
      </w:r>
      <w:r w:rsidR="007B4168" w:rsidRPr="00997BD0">
        <w:rPr>
          <w:rFonts w:ascii="Times New Roman" w:hAnsi="Times New Roman" w:cs="Times New Roman"/>
          <w:i/>
          <w:sz w:val="24"/>
          <w:szCs w:val="24"/>
        </w:rPr>
        <w:t>Car Hood</w:t>
      </w:r>
      <w:r w:rsidR="007B4168" w:rsidRPr="00997BD0">
        <w:rPr>
          <w:rFonts w:ascii="Times New Roman" w:hAnsi="Times New Roman" w:cs="Times New Roman"/>
          <w:sz w:val="24"/>
          <w:szCs w:val="24"/>
        </w:rPr>
        <w:t xml:space="preserve">, was painted on the actual hood of an early 1960s Chevrolet </w:t>
      </w:r>
      <w:proofErr w:type="spellStart"/>
      <w:r w:rsidR="007B4168" w:rsidRPr="00997BD0">
        <w:rPr>
          <w:rFonts w:ascii="Times New Roman" w:hAnsi="Times New Roman" w:cs="Times New Roman"/>
          <w:sz w:val="24"/>
          <w:szCs w:val="24"/>
        </w:rPr>
        <w:t>Corvair</w:t>
      </w:r>
      <w:proofErr w:type="spellEnd"/>
      <w:r w:rsidR="007B4168" w:rsidRPr="00997BD0">
        <w:rPr>
          <w:rFonts w:ascii="Times New Roman" w:hAnsi="Times New Roman" w:cs="Times New Roman"/>
          <w:sz w:val="24"/>
          <w:szCs w:val="24"/>
        </w:rPr>
        <w:t>. It is in many ways a three-dimensional hard-edge painting</w:t>
      </w:r>
      <w:r w:rsidR="00FA2212" w:rsidRPr="00997BD0">
        <w:rPr>
          <w:rFonts w:ascii="Times New Roman" w:hAnsi="Times New Roman" w:cs="Times New Roman"/>
          <w:sz w:val="24"/>
          <w:szCs w:val="24"/>
        </w:rPr>
        <w:t>, with a composition that contrasts complementary blue</w:t>
      </w:r>
      <w:r w:rsidR="00F24658" w:rsidRPr="00997BD0">
        <w:rPr>
          <w:rFonts w:ascii="Times New Roman" w:hAnsi="Times New Roman" w:cs="Times New Roman"/>
          <w:sz w:val="24"/>
          <w:szCs w:val="24"/>
        </w:rPr>
        <w:t>s</w:t>
      </w:r>
      <w:r w:rsidR="00FA2212" w:rsidRPr="00997BD0">
        <w:rPr>
          <w:rFonts w:ascii="Times New Roman" w:hAnsi="Times New Roman" w:cs="Times New Roman"/>
          <w:sz w:val="24"/>
          <w:szCs w:val="24"/>
        </w:rPr>
        <w:t xml:space="preserve"> and oranges </w:t>
      </w:r>
      <w:r w:rsidR="006D183C" w:rsidRPr="00997BD0">
        <w:rPr>
          <w:rFonts w:ascii="Times New Roman" w:hAnsi="Times New Roman" w:cs="Times New Roman"/>
          <w:sz w:val="24"/>
          <w:szCs w:val="24"/>
        </w:rPr>
        <w:t xml:space="preserve">to striking optical effect. The central design of concentric blue/orange circles bisected by an orange cross shows the enormous precision of Chicago’s spray technique, while also avoiding the sometimes visually distracting raised ridges of more traditional </w:t>
      </w:r>
      <w:r w:rsidR="000D56F7" w:rsidRPr="00997BD0">
        <w:rPr>
          <w:rFonts w:ascii="Times New Roman" w:hAnsi="Times New Roman" w:cs="Times New Roman"/>
          <w:sz w:val="24"/>
          <w:szCs w:val="24"/>
        </w:rPr>
        <w:t xml:space="preserve">brushed </w:t>
      </w:r>
      <w:r w:rsidR="006D183C" w:rsidRPr="00997BD0">
        <w:rPr>
          <w:rFonts w:ascii="Times New Roman" w:hAnsi="Times New Roman" w:cs="Times New Roman"/>
          <w:sz w:val="24"/>
          <w:szCs w:val="24"/>
        </w:rPr>
        <w:t xml:space="preserve">hard-edge technique. </w:t>
      </w:r>
      <w:r w:rsidR="000D56F7" w:rsidRPr="00997BD0">
        <w:rPr>
          <w:rFonts w:ascii="Times New Roman" w:hAnsi="Times New Roman" w:cs="Times New Roman"/>
          <w:sz w:val="24"/>
          <w:szCs w:val="24"/>
        </w:rPr>
        <w:t xml:space="preserve"> Chicago makes extraordinary use of the undulations of the hood to enhance her flared design, most remarkably in the employment of the </w:t>
      </w:r>
      <w:r w:rsidR="000F0E9E" w:rsidRPr="00997BD0">
        <w:rPr>
          <w:rFonts w:ascii="Times New Roman" w:hAnsi="Times New Roman" w:cs="Times New Roman"/>
          <w:sz w:val="24"/>
          <w:szCs w:val="24"/>
        </w:rPr>
        <w:t>elevated centerline</w:t>
      </w:r>
      <w:r w:rsidR="000D56F7" w:rsidRPr="00997BD0">
        <w:rPr>
          <w:rFonts w:ascii="Times New Roman" w:hAnsi="Times New Roman" w:cs="Times New Roman"/>
          <w:sz w:val="24"/>
          <w:szCs w:val="24"/>
        </w:rPr>
        <w:t>, painted in the deepest blue, to pierce the central concentric design. This work is an early example of the painting/sculpture hybrids that became so identified with Southern California art of the 1960s, and in a nice twist</w:t>
      </w:r>
      <w:r w:rsidR="00DF2DE6" w:rsidRPr="00997BD0">
        <w:rPr>
          <w:rFonts w:ascii="Times New Roman" w:hAnsi="Times New Roman" w:cs="Times New Roman"/>
          <w:sz w:val="24"/>
          <w:szCs w:val="24"/>
        </w:rPr>
        <w:t xml:space="preserve">, Chicago reverses </w:t>
      </w:r>
      <w:proofErr w:type="spellStart"/>
      <w:r w:rsidR="00DF2DE6" w:rsidRPr="00997BD0">
        <w:rPr>
          <w:rFonts w:ascii="Times New Roman" w:hAnsi="Times New Roman" w:cs="Times New Roman"/>
          <w:sz w:val="24"/>
          <w:szCs w:val="24"/>
        </w:rPr>
        <w:t>Voulkos’s</w:t>
      </w:r>
      <w:proofErr w:type="spellEnd"/>
      <w:r w:rsidR="00DF2DE6" w:rsidRPr="00997BD0">
        <w:rPr>
          <w:rFonts w:ascii="Times New Roman" w:hAnsi="Times New Roman" w:cs="Times New Roman"/>
          <w:sz w:val="24"/>
          <w:szCs w:val="24"/>
        </w:rPr>
        <w:t xml:space="preserve"> transformation of utilitarian objects into sculpture by employing an actual utilitarian object as the substructure.</w:t>
      </w:r>
    </w:p>
    <w:p w:rsidR="009F5B6B" w:rsidRPr="00997BD0" w:rsidRDefault="00B14A21" w:rsidP="00B14A21">
      <w:pPr>
        <w:spacing w:line="480" w:lineRule="auto"/>
        <w:rPr>
          <w:rFonts w:ascii="Times New Roman" w:hAnsi="Times New Roman" w:cs="Times New Roman"/>
          <w:sz w:val="24"/>
          <w:szCs w:val="24"/>
        </w:rPr>
      </w:pPr>
      <w:r w:rsidRPr="00997BD0">
        <w:rPr>
          <w:rFonts w:ascii="Times New Roman" w:hAnsi="Times New Roman" w:cs="Times New Roman"/>
          <w:sz w:val="24"/>
          <w:szCs w:val="24"/>
        </w:rPr>
        <w:lastRenderedPageBreak/>
        <w:t xml:space="preserve">For Chicago and a number of other Los Angeles artists the issue of craft led directly to the question of perception, which </w:t>
      </w:r>
      <w:r w:rsidR="00E17DCF" w:rsidRPr="00997BD0">
        <w:rPr>
          <w:rFonts w:ascii="Times New Roman" w:hAnsi="Times New Roman" w:cs="Times New Roman"/>
          <w:sz w:val="24"/>
          <w:szCs w:val="24"/>
        </w:rPr>
        <w:t>became</w:t>
      </w:r>
      <w:r w:rsidRPr="00997BD0">
        <w:rPr>
          <w:rFonts w:ascii="Times New Roman" w:hAnsi="Times New Roman" w:cs="Times New Roman"/>
          <w:sz w:val="24"/>
          <w:szCs w:val="24"/>
        </w:rPr>
        <w:t xml:space="preserve"> another defining difference between West and East Coast artists. These differences are neatly summarized in two anecdotes Irwin tells of encounters with the work of New York artists. First, he outlines a discussion he had with Frank Stella when both artists were showing at </w:t>
      </w:r>
      <w:r w:rsidR="00E17DCF" w:rsidRPr="00997BD0">
        <w:rPr>
          <w:rFonts w:ascii="Times New Roman" w:hAnsi="Times New Roman" w:cs="Times New Roman"/>
          <w:sz w:val="24"/>
          <w:szCs w:val="24"/>
        </w:rPr>
        <w:t>LA’s</w:t>
      </w:r>
      <w:r w:rsidRPr="00997BD0">
        <w:rPr>
          <w:rFonts w:ascii="Times New Roman" w:hAnsi="Times New Roman" w:cs="Times New Roman"/>
          <w:sz w:val="24"/>
          <w:szCs w:val="24"/>
        </w:rPr>
        <w:t xml:space="preserve"> </w:t>
      </w:r>
      <w:proofErr w:type="spellStart"/>
      <w:r w:rsidRPr="00997BD0">
        <w:rPr>
          <w:rFonts w:ascii="Times New Roman" w:hAnsi="Times New Roman" w:cs="Times New Roman"/>
          <w:sz w:val="24"/>
          <w:szCs w:val="24"/>
        </w:rPr>
        <w:t>Ferus</w:t>
      </w:r>
      <w:proofErr w:type="spellEnd"/>
      <w:r w:rsidRPr="00997BD0">
        <w:rPr>
          <w:rFonts w:ascii="Times New Roman" w:hAnsi="Times New Roman" w:cs="Times New Roman"/>
          <w:sz w:val="24"/>
          <w:szCs w:val="24"/>
        </w:rPr>
        <w:t xml:space="preserve"> Gallery in the mid 1960s: “We were having lunch one afternoon, and he said to me, ‘Why do you go to so much trouble finishing your paintings, for example, in making the edges on your frames so perfectly straight?’  I asked him, ‘Why don’t you?  How can you not?’  At that time, Stella was making those hexagonal paintings with the hexagonal doughnut holes in the middle.  In his sketches he would use a ruler for the edges, but the canvases themselves had edges which were often wobbly and uneven, completely unattended to.  ‘Why don’t you make your paintings like your sketches?’  I asked him.  ‘Or, if not, why don’t you have wobbly edges in your sketches?’  Well, his answer was simple: ‘It’s not important.’”</w:t>
      </w:r>
      <w:r w:rsidR="00997BD0">
        <w:rPr>
          <w:rStyle w:val="EndnoteReference"/>
          <w:rFonts w:ascii="Times New Roman" w:hAnsi="Times New Roman" w:cs="Times New Roman"/>
          <w:sz w:val="24"/>
          <w:szCs w:val="24"/>
        </w:rPr>
        <w:endnoteReference w:id="4"/>
      </w:r>
      <w:r w:rsidRPr="00997BD0">
        <w:rPr>
          <w:rFonts w:ascii="Times New Roman" w:hAnsi="Times New Roman" w:cs="Times New Roman"/>
          <w:sz w:val="24"/>
          <w:szCs w:val="24"/>
        </w:rPr>
        <w:t xml:space="preserve">  Irwin presents this conversation as something of a revelation of the differences between New York and Los Angeles artists: “That was the difference between the artists on the East Coast and those on the West.  We saw it and they didn’t.  They relied on </w:t>
      </w:r>
      <w:r w:rsidRPr="00997BD0">
        <w:rPr>
          <w:rFonts w:ascii="Times New Roman" w:hAnsi="Times New Roman" w:cs="Times New Roman"/>
          <w:i/>
          <w:sz w:val="24"/>
          <w:szCs w:val="24"/>
        </w:rPr>
        <w:t>con</w:t>
      </w:r>
      <w:r w:rsidRPr="00997BD0">
        <w:rPr>
          <w:rFonts w:ascii="Times New Roman" w:hAnsi="Times New Roman" w:cs="Times New Roman"/>
          <w:sz w:val="24"/>
          <w:szCs w:val="24"/>
        </w:rPr>
        <w:t xml:space="preserve">ception while we worked in the domain of </w:t>
      </w:r>
      <w:r w:rsidRPr="00997BD0">
        <w:rPr>
          <w:rFonts w:ascii="Times New Roman" w:hAnsi="Times New Roman" w:cs="Times New Roman"/>
          <w:i/>
          <w:sz w:val="24"/>
          <w:szCs w:val="24"/>
        </w:rPr>
        <w:t>per</w:t>
      </w:r>
      <w:r w:rsidRPr="00997BD0">
        <w:rPr>
          <w:rFonts w:ascii="Times New Roman" w:hAnsi="Times New Roman" w:cs="Times New Roman"/>
          <w:sz w:val="24"/>
          <w:szCs w:val="24"/>
        </w:rPr>
        <w:t>ception.”</w:t>
      </w:r>
      <w:r w:rsidR="00997BD0">
        <w:rPr>
          <w:rStyle w:val="EndnoteReference"/>
          <w:rFonts w:ascii="Times New Roman" w:hAnsi="Times New Roman" w:cs="Times New Roman"/>
          <w:sz w:val="24"/>
          <w:szCs w:val="24"/>
        </w:rPr>
        <w:endnoteReference w:id="5"/>
      </w:r>
      <w:r w:rsidRPr="00997BD0">
        <w:rPr>
          <w:rFonts w:ascii="Times New Roman" w:hAnsi="Times New Roman" w:cs="Times New Roman"/>
          <w:sz w:val="24"/>
          <w:szCs w:val="24"/>
        </w:rPr>
        <w:t xml:space="preserve">  Second, Irwin remembers one of his first experiences of seeing Barnett Newman’s paintings in person. The large Zip paintings were hung in a manner that was common in the era</w:t>
      </w:r>
      <w:r w:rsidR="009F5B6B" w:rsidRPr="00997BD0">
        <w:rPr>
          <w:rFonts w:ascii="Times New Roman" w:hAnsi="Times New Roman" w:cs="Times New Roman"/>
          <w:sz w:val="24"/>
          <w:szCs w:val="24"/>
        </w:rPr>
        <w:t xml:space="preserve">, suspended from picture rails with wire. For Irwin, the wires had more perceptual weight than the zips in the paintings themselves, and he was unable to follow the interdiction just to ignore them. </w:t>
      </w:r>
    </w:p>
    <w:p w:rsidR="009F5B6B" w:rsidRPr="00997BD0" w:rsidRDefault="009F5B6B" w:rsidP="00B14A21">
      <w:pPr>
        <w:spacing w:line="480" w:lineRule="auto"/>
        <w:rPr>
          <w:rFonts w:ascii="Times New Roman" w:hAnsi="Times New Roman" w:cs="Times New Roman"/>
          <w:sz w:val="24"/>
          <w:szCs w:val="24"/>
        </w:rPr>
      </w:pPr>
    </w:p>
    <w:p w:rsidR="00C13920" w:rsidRPr="00997BD0" w:rsidRDefault="00E17DCF" w:rsidP="00C13920">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Such </w:t>
      </w:r>
      <w:r w:rsidR="009F5B6B" w:rsidRPr="00997BD0">
        <w:rPr>
          <w:rFonts w:ascii="Times New Roman" w:hAnsi="Times New Roman" w:cs="Times New Roman"/>
          <w:sz w:val="24"/>
          <w:szCs w:val="24"/>
        </w:rPr>
        <w:t xml:space="preserve">refusal to consent to the established norms of their field led </w:t>
      </w:r>
      <w:r w:rsidRPr="00997BD0">
        <w:rPr>
          <w:rFonts w:ascii="Times New Roman" w:hAnsi="Times New Roman" w:cs="Times New Roman"/>
          <w:sz w:val="24"/>
          <w:szCs w:val="24"/>
        </w:rPr>
        <w:t xml:space="preserve">Los Angeles artists </w:t>
      </w:r>
      <w:r w:rsidR="009F5B6B" w:rsidRPr="00997BD0">
        <w:rPr>
          <w:rFonts w:ascii="Times New Roman" w:hAnsi="Times New Roman" w:cs="Times New Roman"/>
          <w:sz w:val="24"/>
          <w:szCs w:val="24"/>
        </w:rPr>
        <w:t xml:space="preserve">to a kind of radical empiricism. </w:t>
      </w:r>
      <w:r w:rsidR="00517A18" w:rsidRPr="00997BD0">
        <w:rPr>
          <w:rFonts w:ascii="Times New Roman" w:hAnsi="Times New Roman" w:cs="Times New Roman"/>
          <w:sz w:val="24"/>
          <w:szCs w:val="24"/>
        </w:rPr>
        <w:t xml:space="preserve">Chicago’s own perceptual empiricism is most clearly elaborated </w:t>
      </w:r>
      <w:r w:rsidR="00191281" w:rsidRPr="00997BD0">
        <w:rPr>
          <w:rFonts w:ascii="Times New Roman" w:hAnsi="Times New Roman" w:cs="Times New Roman"/>
          <w:sz w:val="24"/>
          <w:szCs w:val="24"/>
        </w:rPr>
        <w:t xml:space="preserve">beginning </w:t>
      </w:r>
      <w:r w:rsidR="00191281" w:rsidRPr="00997BD0">
        <w:rPr>
          <w:rFonts w:ascii="Times New Roman" w:hAnsi="Times New Roman" w:cs="Times New Roman"/>
          <w:sz w:val="24"/>
          <w:szCs w:val="24"/>
        </w:rPr>
        <w:lastRenderedPageBreak/>
        <w:t xml:space="preserve">with </w:t>
      </w:r>
      <w:r w:rsidRPr="00997BD0">
        <w:rPr>
          <w:rFonts w:ascii="Times New Roman" w:hAnsi="Times New Roman" w:cs="Times New Roman"/>
          <w:sz w:val="24"/>
          <w:szCs w:val="24"/>
        </w:rPr>
        <w:t>her</w:t>
      </w:r>
      <w:r w:rsidR="00517A18" w:rsidRPr="00997BD0">
        <w:rPr>
          <w:rFonts w:ascii="Times New Roman" w:hAnsi="Times New Roman" w:cs="Times New Roman"/>
          <w:sz w:val="24"/>
          <w:szCs w:val="24"/>
        </w:rPr>
        <w:t xml:space="preserve"> </w:t>
      </w:r>
      <w:proofErr w:type="spellStart"/>
      <w:r w:rsidR="00517A18" w:rsidRPr="00997BD0">
        <w:rPr>
          <w:rFonts w:ascii="Times New Roman" w:hAnsi="Times New Roman" w:cs="Times New Roman"/>
          <w:sz w:val="24"/>
          <w:szCs w:val="24"/>
        </w:rPr>
        <w:t>Colorbook</w:t>
      </w:r>
      <w:proofErr w:type="spellEnd"/>
      <w:r w:rsidR="00517A18" w:rsidRPr="00997BD0">
        <w:rPr>
          <w:rFonts w:ascii="Times New Roman" w:hAnsi="Times New Roman" w:cs="Times New Roman"/>
          <w:sz w:val="24"/>
          <w:szCs w:val="24"/>
        </w:rPr>
        <w:t xml:space="preserve"> </w:t>
      </w:r>
      <w:r w:rsidRPr="00997BD0">
        <w:rPr>
          <w:rFonts w:ascii="Times New Roman" w:hAnsi="Times New Roman" w:cs="Times New Roman"/>
          <w:sz w:val="24"/>
          <w:szCs w:val="24"/>
        </w:rPr>
        <w:t xml:space="preserve">of </w:t>
      </w:r>
      <w:r w:rsidR="00517A18" w:rsidRPr="00997BD0">
        <w:rPr>
          <w:rFonts w:ascii="Times New Roman" w:hAnsi="Times New Roman" w:cs="Times New Roman"/>
          <w:sz w:val="24"/>
          <w:szCs w:val="24"/>
        </w:rPr>
        <w:t>1967 to 1970</w:t>
      </w:r>
      <w:r w:rsidR="00191281" w:rsidRPr="00997BD0">
        <w:rPr>
          <w:rFonts w:ascii="Times New Roman" w:hAnsi="Times New Roman" w:cs="Times New Roman"/>
          <w:sz w:val="24"/>
          <w:szCs w:val="24"/>
        </w:rPr>
        <w:t xml:space="preserve">. </w:t>
      </w:r>
      <w:r w:rsidR="00517A18" w:rsidRPr="00997BD0">
        <w:rPr>
          <w:rFonts w:ascii="Times New Roman" w:hAnsi="Times New Roman" w:cs="Times New Roman"/>
          <w:sz w:val="24"/>
          <w:szCs w:val="24"/>
        </w:rPr>
        <w:t xml:space="preserve"> The </w:t>
      </w:r>
      <w:proofErr w:type="spellStart"/>
      <w:r w:rsidR="00517A18" w:rsidRPr="00997BD0">
        <w:rPr>
          <w:rFonts w:ascii="Times New Roman" w:hAnsi="Times New Roman" w:cs="Times New Roman"/>
          <w:sz w:val="24"/>
          <w:szCs w:val="24"/>
        </w:rPr>
        <w:t>Colorbook</w:t>
      </w:r>
      <w:proofErr w:type="spellEnd"/>
      <w:r w:rsidR="00517A18" w:rsidRPr="00997BD0">
        <w:rPr>
          <w:rFonts w:ascii="Times New Roman" w:hAnsi="Times New Roman" w:cs="Times New Roman"/>
          <w:sz w:val="24"/>
          <w:szCs w:val="24"/>
        </w:rPr>
        <w:t xml:space="preserve"> is a bound book of 77 pages on which Chicago drew closed and open circular forms using </w:t>
      </w:r>
      <w:proofErr w:type="spellStart"/>
      <w:r w:rsidR="00517A18" w:rsidRPr="00997BD0">
        <w:rPr>
          <w:rFonts w:ascii="Times New Roman" w:hAnsi="Times New Roman" w:cs="Times New Roman"/>
          <w:sz w:val="24"/>
          <w:szCs w:val="24"/>
        </w:rPr>
        <w:t>Prismacolor</w:t>
      </w:r>
      <w:proofErr w:type="spellEnd"/>
      <w:r w:rsidR="00517A18" w:rsidRPr="00997BD0">
        <w:rPr>
          <w:rFonts w:ascii="Times New Roman" w:hAnsi="Times New Roman" w:cs="Times New Roman"/>
          <w:sz w:val="24"/>
          <w:szCs w:val="24"/>
        </w:rPr>
        <w:t xml:space="preserve"> pencils. </w:t>
      </w:r>
      <w:r w:rsidR="00AC4CA6" w:rsidRPr="00997BD0">
        <w:rPr>
          <w:rFonts w:ascii="Times New Roman" w:hAnsi="Times New Roman" w:cs="Times New Roman"/>
          <w:sz w:val="24"/>
          <w:szCs w:val="24"/>
        </w:rPr>
        <w:t xml:space="preserve">In speaking with art historian </w:t>
      </w:r>
      <w:proofErr w:type="spellStart"/>
      <w:r w:rsidR="00AC4CA6" w:rsidRPr="00997BD0">
        <w:rPr>
          <w:rFonts w:ascii="Times New Roman" w:hAnsi="Times New Roman" w:cs="Times New Roman"/>
          <w:sz w:val="24"/>
          <w:szCs w:val="24"/>
        </w:rPr>
        <w:t>Jenni</w:t>
      </w:r>
      <w:proofErr w:type="spellEnd"/>
      <w:r w:rsidR="00AC4CA6" w:rsidRPr="00997BD0">
        <w:rPr>
          <w:rFonts w:ascii="Times New Roman" w:hAnsi="Times New Roman" w:cs="Times New Roman"/>
          <w:sz w:val="24"/>
          <w:szCs w:val="24"/>
        </w:rPr>
        <w:t xml:space="preserve"> </w:t>
      </w:r>
      <w:proofErr w:type="spellStart"/>
      <w:r w:rsidR="00AC4CA6" w:rsidRPr="00997BD0">
        <w:rPr>
          <w:rFonts w:ascii="Times New Roman" w:hAnsi="Times New Roman" w:cs="Times New Roman"/>
          <w:sz w:val="24"/>
          <w:szCs w:val="24"/>
        </w:rPr>
        <w:t>Sorkin</w:t>
      </w:r>
      <w:proofErr w:type="spellEnd"/>
      <w:r w:rsidR="00AC4CA6" w:rsidRPr="00997BD0">
        <w:rPr>
          <w:rFonts w:ascii="Times New Roman" w:hAnsi="Times New Roman" w:cs="Times New Roman"/>
          <w:sz w:val="24"/>
          <w:szCs w:val="24"/>
        </w:rPr>
        <w:t xml:space="preserve">, Chicago </w:t>
      </w:r>
      <w:r w:rsidR="00C13920" w:rsidRPr="00997BD0">
        <w:rPr>
          <w:rFonts w:ascii="Times New Roman" w:hAnsi="Times New Roman" w:cs="Times New Roman"/>
          <w:sz w:val="24"/>
          <w:szCs w:val="24"/>
        </w:rPr>
        <w:t>described</w:t>
      </w:r>
      <w:r w:rsidR="00AC4CA6" w:rsidRPr="00997BD0">
        <w:rPr>
          <w:rFonts w:ascii="Times New Roman" w:hAnsi="Times New Roman" w:cs="Times New Roman"/>
          <w:sz w:val="24"/>
          <w:szCs w:val="24"/>
        </w:rPr>
        <w:t xml:space="preserve"> the </w:t>
      </w:r>
      <w:proofErr w:type="spellStart"/>
      <w:r w:rsidR="00AC4CA6" w:rsidRPr="00997BD0">
        <w:rPr>
          <w:rFonts w:ascii="Times New Roman" w:hAnsi="Times New Roman" w:cs="Times New Roman"/>
          <w:sz w:val="24"/>
          <w:szCs w:val="24"/>
        </w:rPr>
        <w:t>Colorbook</w:t>
      </w:r>
      <w:proofErr w:type="spellEnd"/>
      <w:r w:rsidR="00AC4CA6" w:rsidRPr="00997BD0">
        <w:rPr>
          <w:rFonts w:ascii="Times New Roman" w:hAnsi="Times New Roman" w:cs="Times New Roman"/>
          <w:sz w:val="24"/>
          <w:szCs w:val="24"/>
        </w:rPr>
        <w:t xml:space="preserve"> drawings </w:t>
      </w:r>
      <w:r w:rsidR="00C13920" w:rsidRPr="00997BD0">
        <w:rPr>
          <w:rFonts w:ascii="Times New Roman" w:hAnsi="Times New Roman" w:cs="Times New Roman"/>
          <w:sz w:val="24"/>
          <w:szCs w:val="24"/>
        </w:rPr>
        <w:t>as</w:t>
      </w:r>
      <w:r w:rsidR="00AC4CA6" w:rsidRPr="00997BD0">
        <w:rPr>
          <w:rFonts w:ascii="Times New Roman" w:hAnsi="Times New Roman" w:cs="Times New Roman"/>
          <w:sz w:val="24"/>
          <w:szCs w:val="24"/>
        </w:rPr>
        <w:t xml:space="preserve"> studies in “spectral color,” </w:t>
      </w:r>
      <w:r w:rsidR="00C13920" w:rsidRPr="00997BD0">
        <w:rPr>
          <w:rFonts w:ascii="Times New Roman" w:hAnsi="Times New Roman" w:cs="Times New Roman"/>
          <w:sz w:val="24"/>
          <w:szCs w:val="24"/>
        </w:rPr>
        <w:t xml:space="preserve">by which I take her to mean that the colors do not </w:t>
      </w:r>
      <w:proofErr w:type="spellStart"/>
      <w:r w:rsidR="00C13920" w:rsidRPr="00997BD0">
        <w:rPr>
          <w:rFonts w:ascii="Times New Roman" w:hAnsi="Times New Roman" w:cs="Times New Roman"/>
          <w:sz w:val="24"/>
          <w:szCs w:val="24"/>
        </w:rPr>
        <w:t>inhere</w:t>
      </w:r>
      <w:proofErr w:type="spellEnd"/>
      <w:r w:rsidR="00C13920" w:rsidRPr="00997BD0">
        <w:rPr>
          <w:rFonts w:ascii="Times New Roman" w:hAnsi="Times New Roman" w:cs="Times New Roman"/>
          <w:sz w:val="24"/>
          <w:szCs w:val="24"/>
        </w:rPr>
        <w:t xml:space="preserve"> in the pencils themselves or even in their interactions on the pages but are produced in the perception of the viewer.</w:t>
      </w:r>
      <w:r w:rsidR="00C7625D">
        <w:rPr>
          <w:rStyle w:val="EndnoteReference"/>
          <w:rFonts w:ascii="Times New Roman" w:hAnsi="Times New Roman" w:cs="Times New Roman"/>
          <w:sz w:val="24"/>
          <w:szCs w:val="24"/>
        </w:rPr>
        <w:endnoteReference w:id="6"/>
      </w:r>
      <w:r w:rsidR="00C13920" w:rsidRPr="00997BD0">
        <w:rPr>
          <w:rFonts w:ascii="Times New Roman" w:hAnsi="Times New Roman" w:cs="Times New Roman"/>
          <w:sz w:val="24"/>
          <w:szCs w:val="24"/>
        </w:rPr>
        <w:t xml:space="preserve"> </w:t>
      </w:r>
    </w:p>
    <w:p w:rsidR="007549C2" w:rsidRPr="00997BD0" w:rsidRDefault="007549C2" w:rsidP="00B14A21">
      <w:pPr>
        <w:spacing w:line="480" w:lineRule="auto"/>
        <w:rPr>
          <w:rFonts w:ascii="Times New Roman" w:hAnsi="Times New Roman" w:cs="Times New Roman"/>
          <w:sz w:val="24"/>
          <w:szCs w:val="24"/>
        </w:rPr>
      </w:pPr>
    </w:p>
    <w:p w:rsidR="0030296C" w:rsidRPr="00997BD0" w:rsidRDefault="00C13920" w:rsidP="00B14A21">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This shift in the focus of perceptual attention from object to human perceptual apparatus is fundamental, and Chicago expanded her inquiry into the conditions of perception first in a series of multi-part sculptures of the mid 1960s and then in several major environmental installations.  </w:t>
      </w:r>
      <w:r w:rsidRPr="00997BD0">
        <w:rPr>
          <w:rFonts w:ascii="Times New Roman" w:hAnsi="Times New Roman" w:cs="Times New Roman"/>
          <w:i/>
          <w:sz w:val="24"/>
          <w:szCs w:val="24"/>
        </w:rPr>
        <w:t xml:space="preserve">Rainbow Pickett </w:t>
      </w:r>
      <w:r w:rsidRPr="00997BD0">
        <w:rPr>
          <w:rFonts w:ascii="Times New Roman" w:hAnsi="Times New Roman" w:cs="Times New Roman"/>
          <w:sz w:val="24"/>
          <w:szCs w:val="24"/>
        </w:rPr>
        <w:t xml:space="preserve">(1965) comprises six wooden planks wrapped in canvas and sprayed in a mixture of warm and cool tones ranging from yellow to green. The planks are installed at 45-degree angles between wall and floor and are graduated in length as they recede toward the corner of the room. The work is entirely dependent on a mobile viewer who determines both the spatial and visual qualities of the piece. From certain vantages, the work appears as six discreet and individually colored units; from others, the negative space disappears and a singular “rainbow” of interacting colors meets the viewer. Chicago is rarely mentioned in accounts of Light and Space art, yet she developed her work in a similar trajectory from environmental objects to full-blown environments, and did so before most of her male counterparts. </w:t>
      </w:r>
      <w:r w:rsidR="00C361DA" w:rsidRPr="00997BD0">
        <w:rPr>
          <w:rFonts w:ascii="Times New Roman" w:hAnsi="Times New Roman" w:cs="Times New Roman"/>
          <w:sz w:val="24"/>
          <w:szCs w:val="24"/>
        </w:rPr>
        <w:t xml:space="preserve">The first of these was </w:t>
      </w:r>
      <w:proofErr w:type="gramStart"/>
      <w:r w:rsidR="00C361DA" w:rsidRPr="00997BD0">
        <w:rPr>
          <w:rFonts w:ascii="Times New Roman" w:hAnsi="Times New Roman" w:cs="Times New Roman"/>
          <w:sz w:val="24"/>
          <w:szCs w:val="24"/>
        </w:rPr>
        <w:t>a collaboration</w:t>
      </w:r>
      <w:proofErr w:type="gramEnd"/>
      <w:r w:rsidR="00C361DA" w:rsidRPr="00997BD0">
        <w:rPr>
          <w:rFonts w:ascii="Times New Roman" w:hAnsi="Times New Roman" w:cs="Times New Roman"/>
          <w:sz w:val="24"/>
          <w:szCs w:val="24"/>
        </w:rPr>
        <w:t xml:space="preserve"> with Lloyd </w:t>
      </w:r>
      <w:proofErr w:type="spellStart"/>
      <w:r w:rsidR="00C361DA" w:rsidRPr="00997BD0">
        <w:rPr>
          <w:rFonts w:ascii="Times New Roman" w:hAnsi="Times New Roman" w:cs="Times New Roman"/>
          <w:sz w:val="24"/>
          <w:szCs w:val="24"/>
        </w:rPr>
        <w:t>Hamrol</w:t>
      </w:r>
      <w:proofErr w:type="spellEnd"/>
      <w:r w:rsidR="00C361DA" w:rsidRPr="00997BD0">
        <w:rPr>
          <w:rFonts w:ascii="Times New Roman" w:hAnsi="Times New Roman" w:cs="Times New Roman"/>
          <w:sz w:val="24"/>
          <w:szCs w:val="24"/>
        </w:rPr>
        <w:t xml:space="preserve"> in which the artists constructed a room in the Rolf Nelson Gallery made of white plastic walls, bow</w:t>
      </w:r>
      <w:r w:rsidRPr="00997BD0">
        <w:rPr>
          <w:rFonts w:ascii="Times New Roman" w:hAnsi="Times New Roman" w:cs="Times New Roman"/>
          <w:sz w:val="24"/>
          <w:szCs w:val="24"/>
        </w:rPr>
        <w:t>ing</w:t>
      </w:r>
      <w:r w:rsidR="00C361DA" w:rsidRPr="00997BD0">
        <w:rPr>
          <w:rFonts w:ascii="Times New Roman" w:hAnsi="Times New Roman" w:cs="Times New Roman"/>
          <w:sz w:val="24"/>
          <w:szCs w:val="24"/>
        </w:rPr>
        <w:t xml:space="preserve"> out at the sides, and a floor covered a foot deep in chicken feathers and talcum powder.  The greatly reduced visual stimulus of the all-white environment </w:t>
      </w:r>
      <w:r w:rsidR="00DD4F25" w:rsidRPr="00997BD0">
        <w:rPr>
          <w:rFonts w:ascii="Times New Roman" w:hAnsi="Times New Roman" w:cs="Times New Roman"/>
          <w:sz w:val="24"/>
          <w:szCs w:val="24"/>
        </w:rPr>
        <w:t xml:space="preserve">made viewers much more conscious of their own perceptual system and had profound psychological effects. In the words of the </w:t>
      </w:r>
      <w:r w:rsidR="00DD4F25" w:rsidRPr="00997BD0">
        <w:rPr>
          <w:rFonts w:ascii="Times New Roman" w:hAnsi="Times New Roman" w:cs="Times New Roman"/>
          <w:i/>
          <w:sz w:val="24"/>
          <w:szCs w:val="24"/>
        </w:rPr>
        <w:t>Los Angeles Times</w:t>
      </w:r>
      <w:r w:rsidR="00DD4F25" w:rsidRPr="00997BD0">
        <w:rPr>
          <w:rFonts w:ascii="Times New Roman" w:hAnsi="Times New Roman" w:cs="Times New Roman"/>
          <w:sz w:val="24"/>
          <w:szCs w:val="24"/>
        </w:rPr>
        <w:t xml:space="preserve"> art critic William Wilson: </w:t>
      </w:r>
      <w:r w:rsidR="00C361DA" w:rsidRPr="00997BD0">
        <w:rPr>
          <w:rFonts w:ascii="Times New Roman" w:hAnsi="Times New Roman" w:cs="Times New Roman"/>
          <w:sz w:val="24"/>
          <w:szCs w:val="24"/>
        </w:rPr>
        <w:t xml:space="preserve"> </w:t>
      </w:r>
      <w:r w:rsidR="00DD4F25" w:rsidRPr="00997BD0">
        <w:rPr>
          <w:rFonts w:ascii="Times New Roman" w:hAnsi="Times New Roman" w:cs="Times New Roman"/>
          <w:sz w:val="24"/>
          <w:szCs w:val="24"/>
        </w:rPr>
        <w:lastRenderedPageBreak/>
        <w:t>“The environment inclines one to total unselfconsciousness. It induces a sense of dreamy floating. It has been suggested that this work, like so many contemporary efforts, has a way of creating a subjective reaction in the viewer since it approximates a state of mind which some find pleasurable and others threatening. The artistic achievement is, however, in the artists</w:t>
      </w:r>
      <w:r w:rsidR="00997BD0" w:rsidRPr="00997BD0">
        <w:rPr>
          <w:rFonts w:ascii="Times New Roman" w:hAnsi="Times New Roman" w:cs="Times New Roman"/>
          <w:sz w:val="24"/>
          <w:szCs w:val="24"/>
        </w:rPr>
        <w:t>’</w:t>
      </w:r>
      <w:r w:rsidR="00DD4F25" w:rsidRPr="00997BD0">
        <w:rPr>
          <w:rFonts w:ascii="Times New Roman" w:hAnsi="Times New Roman" w:cs="Times New Roman"/>
          <w:sz w:val="24"/>
          <w:szCs w:val="24"/>
        </w:rPr>
        <w:t xml:space="preserve"> ability to find a sculptural parallel that creates an effective and consistent sense of endless air.”</w:t>
      </w:r>
      <w:r w:rsidR="00C7625D">
        <w:rPr>
          <w:rStyle w:val="EndnoteReference"/>
          <w:rFonts w:ascii="Times New Roman" w:hAnsi="Times New Roman" w:cs="Times New Roman"/>
          <w:sz w:val="24"/>
          <w:szCs w:val="24"/>
        </w:rPr>
        <w:endnoteReference w:id="7"/>
      </w:r>
    </w:p>
    <w:p w:rsidR="00DD4F25" w:rsidRPr="00997BD0" w:rsidRDefault="00DD4F25" w:rsidP="00B14A21">
      <w:pPr>
        <w:spacing w:line="480" w:lineRule="auto"/>
        <w:rPr>
          <w:rFonts w:ascii="Times New Roman" w:hAnsi="Times New Roman" w:cs="Times New Roman"/>
          <w:sz w:val="24"/>
          <w:szCs w:val="24"/>
        </w:rPr>
      </w:pPr>
    </w:p>
    <w:p w:rsidR="00DD4F25" w:rsidRPr="00997BD0" w:rsidRDefault="00DD4F25" w:rsidP="00B14A21">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Chicago continued </w:t>
      </w:r>
      <w:r w:rsidR="004C4349" w:rsidRPr="00997BD0">
        <w:rPr>
          <w:rFonts w:ascii="Times New Roman" w:hAnsi="Times New Roman" w:cs="Times New Roman"/>
          <w:sz w:val="24"/>
          <w:szCs w:val="24"/>
        </w:rPr>
        <w:t xml:space="preserve">her </w:t>
      </w:r>
      <w:r w:rsidR="005A1CD2" w:rsidRPr="00997BD0">
        <w:rPr>
          <w:rFonts w:ascii="Times New Roman" w:hAnsi="Times New Roman" w:cs="Times New Roman"/>
          <w:sz w:val="24"/>
          <w:szCs w:val="24"/>
        </w:rPr>
        <w:t xml:space="preserve">environmental investigations in a systematic manner in the more than a dozen </w:t>
      </w:r>
      <w:r w:rsidR="005A1CD2" w:rsidRPr="00997BD0">
        <w:rPr>
          <w:rFonts w:ascii="Times New Roman" w:hAnsi="Times New Roman" w:cs="Times New Roman"/>
          <w:i/>
          <w:sz w:val="24"/>
          <w:szCs w:val="24"/>
        </w:rPr>
        <w:t>Atmospheres</w:t>
      </w:r>
      <w:r w:rsidR="005A1CD2" w:rsidRPr="00997BD0">
        <w:rPr>
          <w:rFonts w:ascii="Times New Roman" w:hAnsi="Times New Roman" w:cs="Times New Roman"/>
          <w:sz w:val="24"/>
          <w:szCs w:val="24"/>
        </w:rPr>
        <w:t xml:space="preserve"> she staged between 1969 and 1974. These outdoor </w:t>
      </w:r>
      <w:r w:rsidR="00AE2944" w:rsidRPr="00997BD0">
        <w:rPr>
          <w:rFonts w:ascii="Times New Roman" w:hAnsi="Times New Roman" w:cs="Times New Roman"/>
          <w:sz w:val="24"/>
          <w:szCs w:val="24"/>
        </w:rPr>
        <w:t xml:space="preserve">pyrotechnic works utilized fireworks and road flares to blanket open spaces with a slowly dissipating perceptual haze. Chicago needed precision in both the placement and the timing of the pyrotechnics to create the density and the overlapping color mixtures </w:t>
      </w:r>
      <w:r w:rsidR="00997BD0" w:rsidRPr="00997BD0">
        <w:rPr>
          <w:rFonts w:ascii="Times New Roman" w:hAnsi="Times New Roman" w:cs="Times New Roman"/>
          <w:sz w:val="24"/>
          <w:szCs w:val="24"/>
        </w:rPr>
        <w:t>her investigations demanded</w:t>
      </w:r>
      <w:r w:rsidR="00AE2944" w:rsidRPr="00997BD0">
        <w:rPr>
          <w:rFonts w:ascii="Times New Roman" w:hAnsi="Times New Roman" w:cs="Times New Roman"/>
          <w:sz w:val="24"/>
          <w:szCs w:val="24"/>
        </w:rPr>
        <w:t xml:space="preserve">. In one of the best documented </w:t>
      </w:r>
      <w:r w:rsidR="00AE2944" w:rsidRPr="00997BD0">
        <w:rPr>
          <w:rFonts w:ascii="Times New Roman" w:hAnsi="Times New Roman" w:cs="Times New Roman"/>
          <w:i/>
          <w:sz w:val="24"/>
          <w:szCs w:val="24"/>
        </w:rPr>
        <w:t>Atmospheres</w:t>
      </w:r>
      <w:r w:rsidR="00AE2944" w:rsidRPr="00997BD0">
        <w:rPr>
          <w:rFonts w:ascii="Times New Roman" w:hAnsi="Times New Roman" w:cs="Times New Roman"/>
          <w:sz w:val="24"/>
          <w:szCs w:val="24"/>
        </w:rPr>
        <w:t xml:space="preserve">, Chicago covered the fountain court of the new Pasadena Art Museum site with layers of violet, blue, and magenta smoke. </w:t>
      </w:r>
      <w:r w:rsidR="00F40914" w:rsidRPr="00997BD0">
        <w:rPr>
          <w:rFonts w:ascii="Times New Roman" w:hAnsi="Times New Roman" w:cs="Times New Roman"/>
          <w:sz w:val="24"/>
          <w:szCs w:val="24"/>
        </w:rPr>
        <w:t xml:space="preserve">For her one-artist exhibition at Cal State Fullerton, she used entirely white smoke emanating from the high-rise buildings around a central court. Thomas </w:t>
      </w:r>
      <w:proofErr w:type="spellStart"/>
      <w:r w:rsidR="00F40914" w:rsidRPr="00997BD0">
        <w:rPr>
          <w:rFonts w:ascii="Times New Roman" w:hAnsi="Times New Roman" w:cs="Times New Roman"/>
          <w:sz w:val="24"/>
          <w:szCs w:val="24"/>
        </w:rPr>
        <w:t>Garver</w:t>
      </w:r>
      <w:proofErr w:type="spellEnd"/>
      <w:r w:rsidR="00F40914" w:rsidRPr="00997BD0">
        <w:rPr>
          <w:rFonts w:ascii="Times New Roman" w:hAnsi="Times New Roman" w:cs="Times New Roman"/>
          <w:sz w:val="24"/>
          <w:szCs w:val="24"/>
        </w:rPr>
        <w:t xml:space="preserve"> described the experience in </w:t>
      </w:r>
      <w:proofErr w:type="spellStart"/>
      <w:r w:rsidR="00F40914" w:rsidRPr="00997BD0">
        <w:rPr>
          <w:rFonts w:ascii="Times New Roman" w:hAnsi="Times New Roman" w:cs="Times New Roman"/>
          <w:i/>
          <w:sz w:val="24"/>
          <w:szCs w:val="24"/>
        </w:rPr>
        <w:t>Artforum</w:t>
      </w:r>
      <w:proofErr w:type="spellEnd"/>
      <w:r w:rsidR="00F40914" w:rsidRPr="00997BD0">
        <w:rPr>
          <w:rFonts w:ascii="Times New Roman" w:hAnsi="Times New Roman" w:cs="Times New Roman"/>
          <w:sz w:val="24"/>
          <w:szCs w:val="24"/>
        </w:rPr>
        <w:t>: “the central area gradually became obscured, the fog increasing to the point where one could see only a few feet. Sunlight filtered through the smoke, however, lighting the entire area with an incredible underwater glow. After a few minutes the smoke lifted and fragments of architecture returned…and finally ‘reality’ was restored.”</w:t>
      </w:r>
      <w:r w:rsidR="00C7625D">
        <w:rPr>
          <w:rStyle w:val="EndnoteReference"/>
          <w:rFonts w:ascii="Times New Roman" w:hAnsi="Times New Roman" w:cs="Times New Roman"/>
          <w:sz w:val="24"/>
          <w:szCs w:val="24"/>
        </w:rPr>
        <w:endnoteReference w:id="8"/>
      </w:r>
      <w:r w:rsidR="00F40914" w:rsidRPr="00997BD0">
        <w:rPr>
          <w:rFonts w:ascii="Times New Roman" w:hAnsi="Times New Roman" w:cs="Times New Roman"/>
          <w:sz w:val="24"/>
          <w:szCs w:val="24"/>
        </w:rPr>
        <w:t xml:space="preserve"> Providing a means by which someone can perceive</w:t>
      </w:r>
      <w:r w:rsidR="00997BD0" w:rsidRPr="00997BD0">
        <w:rPr>
          <w:rFonts w:ascii="Times New Roman" w:hAnsi="Times New Roman" w:cs="Times New Roman"/>
          <w:sz w:val="24"/>
          <w:szCs w:val="24"/>
        </w:rPr>
        <w:t xml:space="preserve">, </w:t>
      </w:r>
      <w:r w:rsidR="00F40914" w:rsidRPr="00997BD0">
        <w:rPr>
          <w:rFonts w:ascii="Times New Roman" w:hAnsi="Times New Roman" w:cs="Times New Roman"/>
          <w:sz w:val="24"/>
          <w:szCs w:val="24"/>
        </w:rPr>
        <w:t>however briefly</w:t>
      </w:r>
      <w:r w:rsidR="00997BD0" w:rsidRPr="00997BD0">
        <w:rPr>
          <w:rFonts w:ascii="Times New Roman" w:hAnsi="Times New Roman" w:cs="Times New Roman"/>
          <w:sz w:val="24"/>
          <w:szCs w:val="24"/>
        </w:rPr>
        <w:t xml:space="preserve">, </w:t>
      </w:r>
      <w:r w:rsidR="00F40914" w:rsidRPr="00997BD0">
        <w:rPr>
          <w:rFonts w:ascii="Times New Roman" w:hAnsi="Times New Roman" w:cs="Times New Roman"/>
          <w:sz w:val="24"/>
          <w:szCs w:val="24"/>
        </w:rPr>
        <w:t>the world and their place in it differently is one of the signal achievements of Light and Space art</w:t>
      </w:r>
      <w:r w:rsidR="009C7AF7" w:rsidRPr="00997BD0">
        <w:rPr>
          <w:rFonts w:ascii="Times New Roman" w:hAnsi="Times New Roman" w:cs="Times New Roman"/>
          <w:sz w:val="24"/>
          <w:szCs w:val="24"/>
        </w:rPr>
        <w:t xml:space="preserve">, for most of the time </w:t>
      </w:r>
      <w:r w:rsidR="00F40914" w:rsidRPr="00997BD0">
        <w:rPr>
          <w:rFonts w:ascii="Times New Roman" w:hAnsi="Times New Roman" w:cs="Times New Roman"/>
          <w:sz w:val="24"/>
          <w:szCs w:val="24"/>
        </w:rPr>
        <w:t>our expectations color our perceptions— we only see what we expect to see—and</w:t>
      </w:r>
      <w:r w:rsidR="009C7AF7" w:rsidRPr="00997BD0">
        <w:rPr>
          <w:rFonts w:ascii="Times New Roman" w:hAnsi="Times New Roman" w:cs="Times New Roman"/>
          <w:sz w:val="24"/>
          <w:szCs w:val="24"/>
        </w:rPr>
        <w:t xml:space="preserve">, as Chicago demonstrated, </w:t>
      </w:r>
      <w:r w:rsidR="00F40914" w:rsidRPr="00997BD0">
        <w:rPr>
          <w:rFonts w:ascii="Times New Roman" w:hAnsi="Times New Roman" w:cs="Times New Roman"/>
          <w:sz w:val="24"/>
          <w:szCs w:val="24"/>
        </w:rPr>
        <w:t>to force the viewer out of these ingrained habits</w:t>
      </w:r>
      <w:r w:rsidR="009C7AF7" w:rsidRPr="00997BD0">
        <w:rPr>
          <w:rFonts w:ascii="Times New Roman" w:hAnsi="Times New Roman" w:cs="Times New Roman"/>
          <w:sz w:val="24"/>
          <w:szCs w:val="24"/>
        </w:rPr>
        <w:t xml:space="preserve"> requires a remarkable degree of meticulousness and craft.</w:t>
      </w:r>
    </w:p>
    <w:p w:rsidR="00191281" w:rsidRPr="00997BD0" w:rsidRDefault="00191281" w:rsidP="00B14A21">
      <w:pPr>
        <w:spacing w:line="480" w:lineRule="auto"/>
        <w:rPr>
          <w:rFonts w:ascii="Times New Roman" w:hAnsi="Times New Roman" w:cs="Times New Roman"/>
          <w:sz w:val="24"/>
          <w:szCs w:val="24"/>
        </w:rPr>
      </w:pPr>
    </w:p>
    <w:p w:rsidR="00DD4F25" w:rsidRPr="00997BD0" w:rsidRDefault="00191281" w:rsidP="00B14A21">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Perceiving the world differently and forcing viewers out of ingrained habits begins to lead us toward the Feminist revolution. The steps along the way were also worked out empirically and one of the crucial stages was the color theory Chicago diagrammed in the catalogue for her one-artist </w:t>
      </w:r>
      <w:r w:rsidR="00FD3DF3">
        <w:rPr>
          <w:rFonts w:ascii="Times New Roman" w:hAnsi="Times New Roman" w:cs="Times New Roman"/>
          <w:sz w:val="24"/>
          <w:szCs w:val="24"/>
        </w:rPr>
        <w:t xml:space="preserve">exhibition </w:t>
      </w:r>
      <w:r w:rsidRPr="00997BD0">
        <w:rPr>
          <w:rFonts w:ascii="Times New Roman" w:hAnsi="Times New Roman" w:cs="Times New Roman"/>
          <w:sz w:val="24"/>
          <w:szCs w:val="24"/>
        </w:rPr>
        <w:t>at the Pasadena Art Museum in 1969</w:t>
      </w:r>
      <w:r w:rsidR="00FD3DF3">
        <w:rPr>
          <w:rFonts w:ascii="Times New Roman" w:hAnsi="Times New Roman" w:cs="Times New Roman"/>
          <w:sz w:val="24"/>
          <w:szCs w:val="24"/>
        </w:rPr>
        <w:t xml:space="preserve"> and </w:t>
      </w:r>
      <w:r w:rsidR="00C71F21" w:rsidRPr="00997BD0">
        <w:rPr>
          <w:rFonts w:ascii="Times New Roman" w:hAnsi="Times New Roman" w:cs="Times New Roman"/>
          <w:sz w:val="24"/>
          <w:szCs w:val="24"/>
        </w:rPr>
        <w:t xml:space="preserve">made manifest in </w:t>
      </w:r>
      <w:r w:rsidR="00FD3DF3">
        <w:rPr>
          <w:rFonts w:ascii="Times New Roman" w:hAnsi="Times New Roman" w:cs="Times New Roman"/>
          <w:sz w:val="24"/>
          <w:szCs w:val="24"/>
        </w:rPr>
        <w:t>her</w:t>
      </w:r>
      <w:r w:rsidR="00C71F21" w:rsidRPr="00997BD0">
        <w:rPr>
          <w:rFonts w:ascii="Times New Roman" w:hAnsi="Times New Roman" w:cs="Times New Roman"/>
          <w:sz w:val="24"/>
          <w:szCs w:val="24"/>
        </w:rPr>
        <w:t xml:space="preserve"> dome sculptures </w:t>
      </w:r>
      <w:r w:rsidR="00FD3DF3">
        <w:rPr>
          <w:rFonts w:ascii="Times New Roman" w:hAnsi="Times New Roman" w:cs="Times New Roman"/>
          <w:sz w:val="24"/>
          <w:szCs w:val="24"/>
        </w:rPr>
        <w:t xml:space="preserve">of </w:t>
      </w:r>
      <w:r w:rsidR="00C71F21" w:rsidRPr="00997BD0">
        <w:rPr>
          <w:rFonts w:ascii="Times New Roman" w:hAnsi="Times New Roman" w:cs="Times New Roman"/>
          <w:sz w:val="24"/>
          <w:szCs w:val="24"/>
        </w:rPr>
        <w:t xml:space="preserve">1968 to 1970. </w:t>
      </w:r>
      <w:r w:rsidR="00F1641C" w:rsidRPr="00997BD0">
        <w:rPr>
          <w:rFonts w:ascii="Times New Roman" w:hAnsi="Times New Roman" w:cs="Times New Roman"/>
          <w:sz w:val="24"/>
          <w:szCs w:val="24"/>
        </w:rPr>
        <w:t xml:space="preserve">The domes are quite intimately-scaled—the larger domes being only 4 x 10 inches--clear acrylic semi-spheres that are blown into shape. Chicago colored the domes by spraying </w:t>
      </w:r>
      <w:r w:rsidR="003F522C" w:rsidRPr="00997BD0">
        <w:rPr>
          <w:rFonts w:ascii="Times New Roman" w:hAnsi="Times New Roman" w:cs="Times New Roman"/>
          <w:sz w:val="24"/>
          <w:szCs w:val="24"/>
        </w:rPr>
        <w:t xml:space="preserve">and air-brushing </w:t>
      </w:r>
      <w:proofErr w:type="gramStart"/>
      <w:r w:rsidR="00F1641C" w:rsidRPr="00997BD0">
        <w:rPr>
          <w:rFonts w:ascii="Times New Roman" w:hAnsi="Times New Roman" w:cs="Times New Roman"/>
          <w:sz w:val="24"/>
          <w:szCs w:val="24"/>
        </w:rPr>
        <w:t>them</w:t>
      </w:r>
      <w:proofErr w:type="gramEnd"/>
      <w:r w:rsidR="00F1641C" w:rsidRPr="00997BD0">
        <w:rPr>
          <w:rFonts w:ascii="Times New Roman" w:hAnsi="Times New Roman" w:cs="Times New Roman"/>
          <w:sz w:val="24"/>
          <w:szCs w:val="24"/>
        </w:rPr>
        <w:t xml:space="preserve"> from behind </w:t>
      </w:r>
      <w:r w:rsidR="00000081" w:rsidRPr="00997BD0">
        <w:rPr>
          <w:rFonts w:ascii="Times New Roman" w:hAnsi="Times New Roman" w:cs="Times New Roman"/>
          <w:sz w:val="24"/>
          <w:szCs w:val="24"/>
        </w:rPr>
        <w:t xml:space="preserve">in shades ranging from opalescent white to dark bronze </w:t>
      </w:r>
      <w:r w:rsidR="00F1641C" w:rsidRPr="00997BD0">
        <w:rPr>
          <w:rFonts w:ascii="Times New Roman" w:hAnsi="Times New Roman" w:cs="Times New Roman"/>
          <w:sz w:val="24"/>
          <w:szCs w:val="24"/>
        </w:rPr>
        <w:t xml:space="preserve">and they are always displayed in groups </w:t>
      </w:r>
      <w:r w:rsidR="00000081" w:rsidRPr="00997BD0">
        <w:rPr>
          <w:rFonts w:ascii="Times New Roman" w:hAnsi="Times New Roman" w:cs="Times New Roman"/>
          <w:sz w:val="24"/>
          <w:szCs w:val="24"/>
        </w:rPr>
        <w:t xml:space="preserve">of three on clear or mirrored acrylic tabletops. </w:t>
      </w:r>
      <w:r w:rsidR="000A09D3">
        <w:rPr>
          <w:rFonts w:ascii="Times New Roman" w:hAnsi="Times New Roman" w:cs="Times New Roman"/>
          <w:sz w:val="24"/>
          <w:szCs w:val="24"/>
        </w:rPr>
        <w:t>The coloring of the domes is systematized, and in the catalogue s</w:t>
      </w:r>
      <w:r w:rsidR="000A09D3" w:rsidRPr="009C7663">
        <w:rPr>
          <w:rFonts w:ascii="Times New Roman" w:hAnsi="Times New Roman" w:cs="Times New Roman"/>
          <w:sz w:val="24"/>
          <w:szCs w:val="24"/>
        </w:rPr>
        <w:t xml:space="preserve">he </w:t>
      </w:r>
      <w:r w:rsidR="000A09D3">
        <w:rPr>
          <w:rFonts w:ascii="Times New Roman" w:hAnsi="Times New Roman" w:cs="Times New Roman"/>
          <w:sz w:val="24"/>
          <w:szCs w:val="24"/>
        </w:rPr>
        <w:t>explains that</w:t>
      </w:r>
      <w:r w:rsidR="000A09D3" w:rsidRPr="009C7663">
        <w:rPr>
          <w:rFonts w:ascii="Times New Roman" w:hAnsi="Times New Roman" w:cs="Times New Roman"/>
          <w:sz w:val="24"/>
          <w:szCs w:val="24"/>
        </w:rPr>
        <w:t>:</w:t>
      </w:r>
      <w:r w:rsidR="000A09D3">
        <w:rPr>
          <w:rFonts w:ascii="Times New Roman" w:hAnsi="Times New Roman" w:cs="Times New Roman"/>
          <w:sz w:val="24"/>
          <w:szCs w:val="24"/>
        </w:rPr>
        <w:t xml:space="preserve"> </w:t>
      </w:r>
      <w:r w:rsidR="003F522C" w:rsidRPr="00997BD0">
        <w:rPr>
          <w:rFonts w:ascii="Times New Roman" w:hAnsi="Times New Roman" w:cs="Times New Roman"/>
          <w:sz w:val="24"/>
          <w:szCs w:val="24"/>
        </w:rPr>
        <w:t>“The three forms provide a framework for the color relationships.  I’ve used different systems.  In all of these pieces there is a 3–6 rhythm, which is a primary color/secondary color module. “</w:t>
      </w:r>
      <w:r w:rsidR="00C7625D">
        <w:rPr>
          <w:rStyle w:val="EndnoteReference"/>
          <w:rFonts w:ascii="Times New Roman" w:hAnsi="Times New Roman" w:cs="Times New Roman"/>
          <w:sz w:val="24"/>
          <w:szCs w:val="24"/>
        </w:rPr>
        <w:endnoteReference w:id="9"/>
      </w:r>
      <w:r w:rsidR="003F522C" w:rsidRPr="00997BD0">
        <w:rPr>
          <w:rFonts w:ascii="Times New Roman" w:hAnsi="Times New Roman" w:cs="Times New Roman"/>
          <w:sz w:val="24"/>
          <w:szCs w:val="24"/>
        </w:rPr>
        <w:t xml:space="preserve"> To make this statement clearer</w:t>
      </w:r>
      <w:r w:rsidR="000A09D3">
        <w:rPr>
          <w:rFonts w:ascii="Times New Roman" w:hAnsi="Times New Roman" w:cs="Times New Roman"/>
          <w:sz w:val="24"/>
          <w:szCs w:val="24"/>
        </w:rPr>
        <w:t>, Chicago</w:t>
      </w:r>
      <w:r w:rsidR="003F522C" w:rsidRPr="00997BD0">
        <w:rPr>
          <w:rFonts w:ascii="Times New Roman" w:hAnsi="Times New Roman" w:cs="Times New Roman"/>
          <w:sz w:val="24"/>
          <w:szCs w:val="24"/>
        </w:rPr>
        <w:t xml:space="preserve"> </w:t>
      </w:r>
      <w:r w:rsidR="000A09D3">
        <w:rPr>
          <w:rFonts w:ascii="Times New Roman" w:hAnsi="Times New Roman" w:cs="Times New Roman"/>
          <w:sz w:val="24"/>
          <w:szCs w:val="24"/>
        </w:rPr>
        <w:t>offers diagrams and accompanying descriptions of different series of domes</w:t>
      </w:r>
      <w:r w:rsidR="000A09D3">
        <w:rPr>
          <w:rFonts w:ascii="Times New Roman" w:hAnsi="Times New Roman" w:cs="Times New Roman"/>
          <w:sz w:val="24"/>
          <w:szCs w:val="24"/>
        </w:rPr>
        <w:t>,</w:t>
      </w:r>
      <w:r w:rsidR="003F522C" w:rsidRPr="00997BD0">
        <w:rPr>
          <w:rFonts w:ascii="Times New Roman" w:hAnsi="Times New Roman" w:cs="Times New Roman"/>
          <w:sz w:val="24"/>
          <w:szCs w:val="24"/>
        </w:rPr>
        <w:t xml:space="preserve"> as in this example for a series that combines green, purple, and blue: “Color in dome diagrammed above is transparent from one view – opaque from other view.  Numerous thin layers of pigment dissolved in clear lacquer produces an iridesc</w:t>
      </w:r>
      <w:r w:rsidR="00351716" w:rsidRPr="00997BD0">
        <w:rPr>
          <w:rFonts w:ascii="Times New Roman" w:hAnsi="Times New Roman" w:cs="Times New Roman"/>
          <w:sz w:val="24"/>
          <w:szCs w:val="24"/>
        </w:rPr>
        <w:t>ent</w:t>
      </w:r>
      <w:r w:rsidR="003F522C" w:rsidRPr="00997BD0">
        <w:rPr>
          <w:rFonts w:ascii="Times New Roman" w:hAnsi="Times New Roman" w:cs="Times New Roman"/>
          <w:sz w:val="24"/>
          <w:szCs w:val="24"/>
        </w:rPr>
        <w:t xml:space="preserve"> quality [.]  Purple goes to rose, blue goes to aqua, green goes to chartreuse at edges.</w:t>
      </w:r>
      <w:r w:rsidR="00351716" w:rsidRPr="00997BD0">
        <w:rPr>
          <w:rFonts w:ascii="Times New Roman" w:hAnsi="Times New Roman" w:cs="Times New Roman"/>
          <w:sz w:val="24"/>
          <w:szCs w:val="24"/>
        </w:rPr>
        <w:t>”</w:t>
      </w:r>
      <w:r w:rsidR="00C7625D">
        <w:rPr>
          <w:rStyle w:val="EndnoteReference"/>
          <w:rFonts w:ascii="Times New Roman" w:hAnsi="Times New Roman" w:cs="Times New Roman"/>
          <w:sz w:val="24"/>
          <w:szCs w:val="24"/>
        </w:rPr>
        <w:endnoteReference w:id="10"/>
      </w:r>
      <w:r w:rsidR="00351716" w:rsidRPr="00997BD0">
        <w:rPr>
          <w:rFonts w:ascii="Times New Roman" w:hAnsi="Times New Roman" w:cs="Times New Roman"/>
          <w:sz w:val="24"/>
          <w:szCs w:val="24"/>
        </w:rPr>
        <w:t xml:space="preserve">  She is extremely clear as to the formal qualities her color system achieves</w:t>
      </w:r>
      <w:r w:rsidR="003F522C" w:rsidRPr="00997BD0">
        <w:rPr>
          <w:rFonts w:ascii="Times New Roman" w:hAnsi="Times New Roman" w:cs="Times New Roman"/>
          <w:sz w:val="24"/>
          <w:szCs w:val="24"/>
        </w:rPr>
        <w:t xml:space="preserve"> </w:t>
      </w:r>
      <w:r w:rsidR="00351716" w:rsidRPr="00997BD0">
        <w:rPr>
          <w:rFonts w:ascii="Times New Roman" w:hAnsi="Times New Roman" w:cs="Times New Roman"/>
          <w:sz w:val="24"/>
          <w:szCs w:val="24"/>
        </w:rPr>
        <w:t xml:space="preserve">– “Color has become sculptural in domes – i.e. instead of being on the surface of the piece like a </w:t>
      </w:r>
      <w:proofErr w:type="gramStart"/>
      <w:r w:rsidR="00351716" w:rsidRPr="00997BD0">
        <w:rPr>
          <w:rFonts w:ascii="Times New Roman" w:hAnsi="Times New Roman" w:cs="Times New Roman"/>
          <w:sz w:val="24"/>
          <w:szCs w:val="24"/>
        </w:rPr>
        <w:t>skin,</w:t>
      </w:r>
      <w:proofErr w:type="gramEnd"/>
      <w:r w:rsidR="00351716" w:rsidRPr="00997BD0">
        <w:rPr>
          <w:rFonts w:ascii="Times New Roman" w:hAnsi="Times New Roman" w:cs="Times New Roman"/>
          <w:sz w:val="24"/>
          <w:szCs w:val="24"/>
        </w:rPr>
        <w:t xml:space="preserve"> it is integrated totally with the shape and inseparable from it.</w:t>
      </w:r>
      <w:r w:rsidR="003F522C" w:rsidRPr="00997BD0">
        <w:rPr>
          <w:rFonts w:ascii="Times New Roman" w:hAnsi="Times New Roman" w:cs="Times New Roman"/>
          <w:sz w:val="24"/>
          <w:szCs w:val="24"/>
        </w:rPr>
        <w:t xml:space="preserve"> </w:t>
      </w:r>
      <w:r w:rsidR="00351716" w:rsidRPr="00997BD0">
        <w:rPr>
          <w:rFonts w:ascii="Times New Roman" w:hAnsi="Times New Roman" w:cs="Times New Roman"/>
          <w:sz w:val="24"/>
          <w:szCs w:val="24"/>
        </w:rPr>
        <w:t>… It is not a sculpture that is painted, but a colored sculpture that is atmospheric and an entity in and of itself.  The color glows, reflects light, and is indeterminate in position</w:t>
      </w:r>
      <w:r w:rsidR="000A09D3">
        <w:rPr>
          <w:rFonts w:ascii="Times New Roman" w:hAnsi="Times New Roman" w:cs="Times New Roman"/>
          <w:sz w:val="24"/>
          <w:szCs w:val="24"/>
        </w:rPr>
        <w:t xml:space="preserve">. These </w:t>
      </w:r>
      <w:r w:rsidR="00351716" w:rsidRPr="00997BD0">
        <w:rPr>
          <w:rFonts w:ascii="Times New Roman" w:hAnsi="Times New Roman" w:cs="Times New Roman"/>
          <w:sz w:val="24"/>
          <w:szCs w:val="24"/>
        </w:rPr>
        <w:t xml:space="preserve">qualities align her with a number of </w:t>
      </w:r>
      <w:r w:rsidR="000A09D3">
        <w:rPr>
          <w:rFonts w:ascii="Times New Roman" w:hAnsi="Times New Roman" w:cs="Times New Roman"/>
          <w:sz w:val="24"/>
          <w:szCs w:val="24"/>
        </w:rPr>
        <w:t xml:space="preserve">practitioners </w:t>
      </w:r>
      <w:r w:rsidR="00E4415C" w:rsidRPr="00997BD0">
        <w:rPr>
          <w:rFonts w:ascii="Times New Roman" w:hAnsi="Times New Roman" w:cs="Times New Roman"/>
          <w:sz w:val="24"/>
          <w:szCs w:val="24"/>
        </w:rPr>
        <w:t xml:space="preserve">who are </w:t>
      </w:r>
      <w:r w:rsidR="00351716" w:rsidRPr="00997BD0">
        <w:rPr>
          <w:rFonts w:ascii="Times New Roman" w:hAnsi="Times New Roman" w:cs="Times New Roman"/>
          <w:sz w:val="24"/>
          <w:szCs w:val="24"/>
        </w:rPr>
        <w:t xml:space="preserve">usually described as Finish Fetish or Light and Space artists, but </w:t>
      </w:r>
      <w:r w:rsidR="000A09D3">
        <w:rPr>
          <w:rFonts w:ascii="Times New Roman" w:hAnsi="Times New Roman" w:cs="Times New Roman"/>
          <w:sz w:val="24"/>
          <w:szCs w:val="24"/>
        </w:rPr>
        <w:t>Chicago</w:t>
      </w:r>
      <w:r w:rsidR="00351716" w:rsidRPr="00997BD0">
        <w:rPr>
          <w:rFonts w:ascii="Times New Roman" w:hAnsi="Times New Roman" w:cs="Times New Roman"/>
          <w:sz w:val="24"/>
          <w:szCs w:val="24"/>
        </w:rPr>
        <w:t xml:space="preserve"> also insists that “color is directly emotive </w:t>
      </w:r>
      <w:r w:rsidR="00351716" w:rsidRPr="00997BD0">
        <w:rPr>
          <w:rFonts w:ascii="Times New Roman" w:hAnsi="Times New Roman" w:cs="Times New Roman"/>
          <w:sz w:val="24"/>
          <w:szCs w:val="24"/>
        </w:rPr>
        <w:lastRenderedPageBreak/>
        <w:t>and sensate, demanding a non-intellectual, feeling response.”</w:t>
      </w:r>
      <w:r w:rsidR="00C7625D">
        <w:rPr>
          <w:rStyle w:val="EndnoteReference"/>
          <w:rFonts w:ascii="Times New Roman" w:hAnsi="Times New Roman" w:cs="Times New Roman"/>
          <w:sz w:val="24"/>
          <w:szCs w:val="24"/>
        </w:rPr>
        <w:endnoteReference w:id="11"/>
      </w:r>
      <w:r w:rsidR="00351716" w:rsidRPr="00997BD0">
        <w:rPr>
          <w:rFonts w:ascii="Times New Roman" w:hAnsi="Times New Roman" w:cs="Times New Roman"/>
          <w:sz w:val="24"/>
          <w:szCs w:val="24"/>
        </w:rPr>
        <w:t xml:space="preserve"> Unpacking the nature of those emotions, sensations, and feelings and their relation to Feminism requires looking at some qualities that were </w:t>
      </w:r>
      <w:r w:rsidR="00E4415C" w:rsidRPr="00997BD0">
        <w:rPr>
          <w:rFonts w:ascii="Times New Roman" w:hAnsi="Times New Roman" w:cs="Times New Roman"/>
          <w:sz w:val="24"/>
          <w:szCs w:val="24"/>
        </w:rPr>
        <w:t xml:space="preserve">consistently mentioned but </w:t>
      </w:r>
      <w:r w:rsidR="00351716" w:rsidRPr="00997BD0">
        <w:rPr>
          <w:rFonts w:ascii="Times New Roman" w:hAnsi="Times New Roman" w:cs="Times New Roman"/>
          <w:sz w:val="24"/>
          <w:szCs w:val="24"/>
        </w:rPr>
        <w:t xml:space="preserve">rarely </w:t>
      </w:r>
      <w:r w:rsidR="00E4415C" w:rsidRPr="00997BD0">
        <w:rPr>
          <w:rFonts w:ascii="Times New Roman" w:hAnsi="Times New Roman" w:cs="Times New Roman"/>
          <w:sz w:val="24"/>
          <w:szCs w:val="24"/>
        </w:rPr>
        <w:t>embraced</w:t>
      </w:r>
      <w:r w:rsidR="00351716" w:rsidRPr="00997BD0">
        <w:rPr>
          <w:rFonts w:ascii="Times New Roman" w:hAnsi="Times New Roman" w:cs="Times New Roman"/>
          <w:sz w:val="24"/>
          <w:szCs w:val="24"/>
        </w:rPr>
        <w:t xml:space="preserve"> in Los Angeles art of the 1960s </w:t>
      </w:r>
      <w:r w:rsidR="00377CB2" w:rsidRPr="00997BD0">
        <w:rPr>
          <w:rFonts w:ascii="Times New Roman" w:hAnsi="Times New Roman" w:cs="Times New Roman"/>
          <w:sz w:val="24"/>
          <w:szCs w:val="24"/>
        </w:rPr>
        <w:t xml:space="preserve">and at the work of two more of Chicago’s male colleagues: Craig Kauffman and Billy Al </w:t>
      </w:r>
      <w:proofErr w:type="spellStart"/>
      <w:r w:rsidR="00377CB2" w:rsidRPr="00997BD0">
        <w:rPr>
          <w:rFonts w:ascii="Times New Roman" w:hAnsi="Times New Roman" w:cs="Times New Roman"/>
          <w:sz w:val="24"/>
          <w:szCs w:val="24"/>
        </w:rPr>
        <w:t>Bengston</w:t>
      </w:r>
      <w:proofErr w:type="spellEnd"/>
      <w:r w:rsidR="00377CB2" w:rsidRPr="00997BD0">
        <w:rPr>
          <w:rFonts w:ascii="Times New Roman" w:hAnsi="Times New Roman" w:cs="Times New Roman"/>
          <w:sz w:val="24"/>
          <w:szCs w:val="24"/>
        </w:rPr>
        <w:t xml:space="preserve">. </w:t>
      </w:r>
      <w:r w:rsidR="00C869B4" w:rsidRPr="00997BD0">
        <w:rPr>
          <w:rFonts w:ascii="Times New Roman" w:hAnsi="Times New Roman" w:cs="Times New Roman"/>
          <w:sz w:val="24"/>
          <w:szCs w:val="24"/>
        </w:rPr>
        <w:t xml:space="preserve"> </w:t>
      </w:r>
      <w:r w:rsidR="003F522C" w:rsidRPr="00997BD0">
        <w:rPr>
          <w:rFonts w:ascii="Times New Roman" w:hAnsi="Times New Roman" w:cs="Times New Roman"/>
          <w:sz w:val="24"/>
          <w:szCs w:val="24"/>
        </w:rPr>
        <w:t xml:space="preserve"> </w:t>
      </w:r>
    </w:p>
    <w:p w:rsidR="00DD4F25" w:rsidRPr="00997BD0" w:rsidRDefault="00DD4F25" w:rsidP="00B14A21">
      <w:pPr>
        <w:spacing w:line="480" w:lineRule="auto"/>
        <w:rPr>
          <w:rFonts w:ascii="Times New Roman" w:hAnsi="Times New Roman" w:cs="Times New Roman"/>
          <w:sz w:val="24"/>
          <w:szCs w:val="24"/>
        </w:rPr>
      </w:pPr>
    </w:p>
    <w:p w:rsidR="006135C4" w:rsidRPr="00997BD0" w:rsidRDefault="00A77055" w:rsidP="00B14A21">
      <w:pPr>
        <w:spacing w:line="480" w:lineRule="auto"/>
        <w:rPr>
          <w:rFonts w:ascii="Times New Roman" w:hAnsi="Times New Roman" w:cs="Times New Roman"/>
          <w:sz w:val="24"/>
          <w:szCs w:val="24"/>
        </w:rPr>
      </w:pPr>
      <w:r w:rsidRPr="00997BD0">
        <w:rPr>
          <w:rFonts w:ascii="Times New Roman" w:hAnsi="Times New Roman" w:cs="Times New Roman"/>
          <w:sz w:val="24"/>
          <w:szCs w:val="24"/>
        </w:rPr>
        <w:t>Taking one of the meanings of Finish Fetish literally, o</w:t>
      </w:r>
      <w:r w:rsidR="00E4415C" w:rsidRPr="00997BD0">
        <w:rPr>
          <w:rFonts w:ascii="Times New Roman" w:hAnsi="Times New Roman" w:cs="Times New Roman"/>
          <w:sz w:val="24"/>
          <w:szCs w:val="24"/>
        </w:rPr>
        <w:t xml:space="preserve">vert sexuality </w:t>
      </w:r>
      <w:r w:rsidR="007F65BC" w:rsidRPr="00997BD0">
        <w:rPr>
          <w:rFonts w:ascii="Times New Roman" w:hAnsi="Times New Roman" w:cs="Times New Roman"/>
          <w:sz w:val="24"/>
          <w:szCs w:val="24"/>
        </w:rPr>
        <w:t xml:space="preserve">was seen by many critics to be an inherent quality of Southern California art: sometimes identified with a particular artist and sometimes merely intrinsic to the overall milieu. </w:t>
      </w:r>
      <w:r w:rsidR="00DE5FEC" w:rsidRPr="00997BD0">
        <w:rPr>
          <w:rFonts w:ascii="Times New Roman" w:hAnsi="Times New Roman" w:cs="Times New Roman"/>
          <w:sz w:val="24"/>
          <w:szCs w:val="24"/>
        </w:rPr>
        <w:t xml:space="preserve">This is, perhaps, unsurprising in </w:t>
      </w:r>
      <w:r w:rsidR="000A09D3">
        <w:rPr>
          <w:rFonts w:ascii="Times New Roman" w:hAnsi="Times New Roman" w:cs="Times New Roman"/>
          <w:sz w:val="24"/>
          <w:szCs w:val="24"/>
        </w:rPr>
        <w:t xml:space="preserve">the writings of </w:t>
      </w:r>
      <w:r w:rsidR="00DE5FEC" w:rsidRPr="00997BD0">
        <w:rPr>
          <w:rFonts w:ascii="Times New Roman" w:hAnsi="Times New Roman" w:cs="Times New Roman"/>
          <w:sz w:val="24"/>
          <w:szCs w:val="24"/>
        </w:rPr>
        <w:t>visiting critics like Barbara Rose, who carried with them stereotypes of Hollywood Babylon that colored their judgments of the local art scene. Rose asserts that “The most striking aspect of Los Angeles art is its pervasive eroticism. With the exception of straight-and-narrow geometric artists, hardly a painter or sculptor escapes it. One cannot call this element sensual, and one hesitates even to qualify it as sensuous….On the contrary, the eroticism of the art only appears to reflect the charged, generalized sexuality of the ambience, with its nearby beaches crowded by acres of tanning flesh and colonies of body builders.”</w:t>
      </w:r>
      <w:r w:rsidR="00C7625D">
        <w:rPr>
          <w:rStyle w:val="EndnoteReference"/>
          <w:rFonts w:ascii="Times New Roman" w:hAnsi="Times New Roman" w:cs="Times New Roman"/>
          <w:sz w:val="24"/>
          <w:szCs w:val="24"/>
        </w:rPr>
        <w:endnoteReference w:id="12"/>
      </w:r>
      <w:r w:rsidR="00DE5FEC" w:rsidRPr="00997BD0">
        <w:rPr>
          <w:rFonts w:ascii="Times New Roman" w:hAnsi="Times New Roman" w:cs="Times New Roman"/>
          <w:sz w:val="24"/>
          <w:szCs w:val="24"/>
        </w:rPr>
        <w:t xml:space="preserve"> However, even such knowledgeable insiders as John </w:t>
      </w:r>
      <w:proofErr w:type="spellStart"/>
      <w:proofErr w:type="gramStart"/>
      <w:r w:rsidR="00DE5FEC" w:rsidRPr="00997BD0">
        <w:rPr>
          <w:rFonts w:ascii="Times New Roman" w:hAnsi="Times New Roman" w:cs="Times New Roman"/>
          <w:sz w:val="24"/>
          <w:szCs w:val="24"/>
        </w:rPr>
        <w:t>Coplans</w:t>
      </w:r>
      <w:proofErr w:type="spellEnd"/>
      <w:r w:rsidR="00DE5FEC" w:rsidRPr="00997BD0">
        <w:rPr>
          <w:rFonts w:ascii="Times New Roman" w:hAnsi="Times New Roman" w:cs="Times New Roman"/>
          <w:sz w:val="24"/>
          <w:szCs w:val="24"/>
        </w:rPr>
        <w:t xml:space="preserve"> </w:t>
      </w:r>
      <w:r w:rsidR="005A6323" w:rsidRPr="00997BD0">
        <w:rPr>
          <w:rFonts w:ascii="Times New Roman" w:hAnsi="Times New Roman" w:cs="Times New Roman"/>
          <w:sz w:val="24"/>
          <w:szCs w:val="24"/>
        </w:rPr>
        <w:t xml:space="preserve"> argued</w:t>
      </w:r>
      <w:proofErr w:type="gramEnd"/>
      <w:r w:rsidR="005A6323" w:rsidRPr="00997BD0">
        <w:rPr>
          <w:rFonts w:ascii="Times New Roman" w:hAnsi="Times New Roman" w:cs="Times New Roman"/>
          <w:sz w:val="24"/>
          <w:szCs w:val="24"/>
        </w:rPr>
        <w:t xml:space="preserve"> that what distinguished the work of Irwin, </w:t>
      </w:r>
      <w:proofErr w:type="spellStart"/>
      <w:r w:rsidR="005A6323" w:rsidRPr="00997BD0">
        <w:rPr>
          <w:rFonts w:ascii="Times New Roman" w:hAnsi="Times New Roman" w:cs="Times New Roman"/>
          <w:sz w:val="24"/>
          <w:szCs w:val="24"/>
        </w:rPr>
        <w:t>Bengston</w:t>
      </w:r>
      <w:proofErr w:type="spellEnd"/>
      <w:r w:rsidR="005A6323" w:rsidRPr="00997BD0">
        <w:rPr>
          <w:rFonts w:ascii="Times New Roman" w:hAnsi="Times New Roman" w:cs="Times New Roman"/>
          <w:sz w:val="24"/>
          <w:szCs w:val="24"/>
        </w:rPr>
        <w:t>, and Ken Price was its overt pleasure-seeking: “There is little doubt that in the future it will be obvious that these artists (and many of the younger generation) are creating a level of empirical art that is unambiguous, high spirited and totally hedonistic.</w:t>
      </w:r>
      <w:r w:rsidR="00C7625D">
        <w:rPr>
          <w:rFonts w:ascii="Times New Roman" w:hAnsi="Times New Roman" w:cs="Times New Roman"/>
          <w:sz w:val="24"/>
          <w:szCs w:val="24"/>
        </w:rPr>
        <w:t>”</w:t>
      </w:r>
      <w:r w:rsidR="00C95519">
        <w:rPr>
          <w:rStyle w:val="EndnoteReference"/>
          <w:rFonts w:ascii="Times New Roman" w:hAnsi="Times New Roman" w:cs="Times New Roman"/>
          <w:sz w:val="24"/>
          <w:szCs w:val="24"/>
        </w:rPr>
        <w:endnoteReference w:id="13"/>
      </w:r>
      <w:r w:rsidR="005A6323" w:rsidRPr="00997BD0">
        <w:rPr>
          <w:rFonts w:ascii="Times New Roman" w:hAnsi="Times New Roman" w:cs="Times New Roman"/>
          <w:sz w:val="24"/>
          <w:szCs w:val="24"/>
        </w:rPr>
        <w:t xml:space="preserve"> </w:t>
      </w:r>
      <w:r w:rsidR="00E46F4A" w:rsidRPr="00997BD0">
        <w:rPr>
          <w:rFonts w:ascii="Times New Roman" w:hAnsi="Times New Roman" w:cs="Times New Roman"/>
          <w:sz w:val="24"/>
          <w:szCs w:val="24"/>
        </w:rPr>
        <w:t xml:space="preserve">Other than Ken Price, </w:t>
      </w:r>
      <w:proofErr w:type="gramStart"/>
      <w:r w:rsidR="00E46F4A" w:rsidRPr="00997BD0">
        <w:rPr>
          <w:rFonts w:ascii="Times New Roman" w:hAnsi="Times New Roman" w:cs="Times New Roman"/>
          <w:sz w:val="24"/>
          <w:szCs w:val="24"/>
        </w:rPr>
        <w:t>whose</w:t>
      </w:r>
      <w:proofErr w:type="gramEnd"/>
      <w:r w:rsidR="00E46F4A" w:rsidRPr="00997BD0">
        <w:rPr>
          <w:rFonts w:ascii="Times New Roman" w:hAnsi="Times New Roman" w:cs="Times New Roman"/>
          <w:sz w:val="24"/>
          <w:szCs w:val="24"/>
        </w:rPr>
        <w:t xml:space="preserve"> small </w:t>
      </w:r>
      <w:r w:rsidR="00E46F4A" w:rsidRPr="00997BD0">
        <w:rPr>
          <w:rFonts w:ascii="Times New Roman" w:hAnsi="Times New Roman" w:cs="Times New Roman"/>
          <w:sz w:val="24"/>
          <w:szCs w:val="24"/>
        </w:rPr>
        <w:t>rounded, perfectly formed shapes pierced by darker apertures have a sensuous, bodily quality</w:t>
      </w:r>
      <w:r w:rsidR="00E46F4A" w:rsidRPr="00997BD0">
        <w:rPr>
          <w:rFonts w:ascii="Times New Roman" w:hAnsi="Times New Roman" w:cs="Times New Roman"/>
          <w:sz w:val="24"/>
          <w:szCs w:val="24"/>
        </w:rPr>
        <w:t>, it was Craig Kauffman</w:t>
      </w:r>
      <w:r w:rsidR="000A09D3">
        <w:rPr>
          <w:rFonts w:ascii="Times New Roman" w:hAnsi="Times New Roman" w:cs="Times New Roman"/>
          <w:sz w:val="24"/>
          <w:szCs w:val="24"/>
        </w:rPr>
        <w:t xml:space="preserve"> whose works</w:t>
      </w:r>
      <w:r w:rsidR="00E46F4A" w:rsidRPr="00997BD0">
        <w:rPr>
          <w:rFonts w:ascii="Times New Roman" w:hAnsi="Times New Roman" w:cs="Times New Roman"/>
          <w:sz w:val="24"/>
          <w:szCs w:val="24"/>
        </w:rPr>
        <w:t xml:space="preserve"> are most consistently seen to combine craft, perceptual acuity, and sexuality. Kauffman </w:t>
      </w:r>
      <w:r w:rsidR="000A09D3">
        <w:rPr>
          <w:rFonts w:ascii="Times New Roman" w:hAnsi="Times New Roman" w:cs="Times New Roman"/>
          <w:sz w:val="24"/>
          <w:szCs w:val="24"/>
        </w:rPr>
        <w:t xml:space="preserve">was </w:t>
      </w:r>
      <w:r w:rsidR="00E46F4A" w:rsidRPr="00997BD0">
        <w:rPr>
          <w:rFonts w:ascii="Times New Roman" w:hAnsi="Times New Roman" w:cs="Times New Roman"/>
          <w:sz w:val="24"/>
          <w:szCs w:val="24"/>
        </w:rPr>
        <w:t xml:space="preserve">credited by the other </w:t>
      </w:r>
      <w:proofErr w:type="spellStart"/>
      <w:r w:rsidR="00E46F4A" w:rsidRPr="00997BD0">
        <w:rPr>
          <w:rFonts w:ascii="Times New Roman" w:hAnsi="Times New Roman" w:cs="Times New Roman"/>
          <w:sz w:val="24"/>
          <w:szCs w:val="24"/>
        </w:rPr>
        <w:t>Ferus</w:t>
      </w:r>
      <w:proofErr w:type="spellEnd"/>
      <w:r w:rsidR="00E46F4A" w:rsidRPr="00997BD0">
        <w:rPr>
          <w:rFonts w:ascii="Times New Roman" w:hAnsi="Times New Roman" w:cs="Times New Roman"/>
          <w:sz w:val="24"/>
          <w:szCs w:val="24"/>
        </w:rPr>
        <w:t xml:space="preserve"> Gallery artists </w:t>
      </w:r>
      <w:r w:rsidR="000A09D3">
        <w:rPr>
          <w:rFonts w:ascii="Times New Roman" w:hAnsi="Times New Roman" w:cs="Times New Roman"/>
          <w:sz w:val="24"/>
          <w:szCs w:val="24"/>
        </w:rPr>
        <w:t>with</w:t>
      </w:r>
      <w:r w:rsidR="00E46F4A" w:rsidRPr="00997BD0">
        <w:rPr>
          <w:rFonts w:ascii="Times New Roman" w:hAnsi="Times New Roman" w:cs="Times New Roman"/>
          <w:sz w:val="24"/>
          <w:szCs w:val="24"/>
        </w:rPr>
        <w:t xml:space="preserve"> producing the first</w:t>
      </w:r>
      <w:r w:rsidR="00A03D85" w:rsidRPr="00997BD0">
        <w:rPr>
          <w:rFonts w:ascii="Times New Roman" w:hAnsi="Times New Roman" w:cs="Times New Roman"/>
          <w:sz w:val="24"/>
          <w:szCs w:val="24"/>
        </w:rPr>
        <w:t xml:space="preserve"> </w:t>
      </w:r>
      <w:r w:rsidR="00E46F4A" w:rsidRPr="00997BD0">
        <w:rPr>
          <w:rFonts w:ascii="Times New Roman" w:hAnsi="Times New Roman" w:cs="Times New Roman"/>
          <w:sz w:val="24"/>
          <w:szCs w:val="24"/>
        </w:rPr>
        <w:lastRenderedPageBreak/>
        <w:t xml:space="preserve">non-derivative Southern California </w:t>
      </w:r>
      <w:r w:rsidR="000A09D3">
        <w:rPr>
          <w:rFonts w:ascii="Times New Roman" w:hAnsi="Times New Roman" w:cs="Times New Roman"/>
          <w:sz w:val="24"/>
          <w:szCs w:val="24"/>
        </w:rPr>
        <w:t>painting</w:t>
      </w:r>
      <w:r w:rsidR="00E46F4A" w:rsidRPr="00997BD0">
        <w:rPr>
          <w:rFonts w:ascii="Times New Roman" w:hAnsi="Times New Roman" w:cs="Times New Roman"/>
          <w:sz w:val="24"/>
          <w:szCs w:val="24"/>
        </w:rPr>
        <w:t xml:space="preserve">, </w:t>
      </w:r>
      <w:r w:rsidR="00A03D85" w:rsidRPr="00997BD0">
        <w:rPr>
          <w:rFonts w:ascii="Times New Roman" w:hAnsi="Times New Roman" w:cs="Times New Roman"/>
          <w:sz w:val="24"/>
          <w:szCs w:val="24"/>
        </w:rPr>
        <w:t xml:space="preserve">cleaning up and greatly simplifying the bombast of </w:t>
      </w:r>
      <w:proofErr w:type="gramStart"/>
      <w:r w:rsidR="00A03D85" w:rsidRPr="00997BD0">
        <w:rPr>
          <w:rFonts w:ascii="Times New Roman" w:hAnsi="Times New Roman" w:cs="Times New Roman"/>
          <w:sz w:val="24"/>
          <w:szCs w:val="24"/>
        </w:rPr>
        <w:t>Abstract Expressionism.</w:t>
      </w:r>
      <w:proofErr w:type="gramEnd"/>
      <w:r w:rsidR="00A03D85" w:rsidRPr="00997BD0">
        <w:rPr>
          <w:rFonts w:ascii="Times New Roman" w:hAnsi="Times New Roman" w:cs="Times New Roman"/>
          <w:sz w:val="24"/>
          <w:szCs w:val="24"/>
        </w:rPr>
        <w:t xml:space="preserve"> </w:t>
      </w:r>
      <w:r w:rsidR="00E46F4A" w:rsidRPr="00997BD0">
        <w:rPr>
          <w:rFonts w:ascii="Times New Roman" w:hAnsi="Times New Roman" w:cs="Times New Roman"/>
          <w:sz w:val="24"/>
          <w:szCs w:val="24"/>
        </w:rPr>
        <w:t xml:space="preserve">  </w:t>
      </w:r>
      <w:r w:rsidR="00A03D85" w:rsidRPr="00997BD0">
        <w:rPr>
          <w:rFonts w:ascii="Times New Roman" w:hAnsi="Times New Roman" w:cs="Times New Roman"/>
          <w:sz w:val="24"/>
          <w:szCs w:val="24"/>
        </w:rPr>
        <w:t>Yet, Kauffman’s reduced forms were still seen by the critic James Monte to be characterized by the passive sexuality that linked surrealism to Abstract Expressionism.</w:t>
      </w:r>
      <w:r w:rsidR="00C95519">
        <w:rPr>
          <w:rStyle w:val="EndnoteReference"/>
          <w:rFonts w:ascii="Times New Roman" w:hAnsi="Times New Roman" w:cs="Times New Roman"/>
          <w:sz w:val="24"/>
          <w:szCs w:val="24"/>
        </w:rPr>
        <w:endnoteReference w:id="14"/>
      </w:r>
      <w:r w:rsidR="00A03D85" w:rsidRPr="00997BD0">
        <w:rPr>
          <w:rFonts w:ascii="Times New Roman" w:hAnsi="Times New Roman" w:cs="Times New Roman"/>
          <w:sz w:val="24"/>
          <w:szCs w:val="24"/>
        </w:rPr>
        <w:t xml:space="preserve"> Kauffman spent the early 1960s in Europe</w:t>
      </w:r>
      <w:r w:rsidR="00D1165B" w:rsidRPr="00997BD0">
        <w:rPr>
          <w:rFonts w:ascii="Times New Roman" w:hAnsi="Times New Roman" w:cs="Times New Roman"/>
          <w:sz w:val="24"/>
          <w:szCs w:val="24"/>
        </w:rPr>
        <w:t>, and when he returned to Los Angeles he claims that he was blindsided by how much his friends work had changed and how old-fashioned his own paintings now seemed. His breakthrough came first in a series of drawings</w:t>
      </w:r>
      <w:r w:rsidR="00025A0F" w:rsidRPr="00997BD0">
        <w:rPr>
          <w:rFonts w:ascii="Times New Roman" w:hAnsi="Times New Roman" w:cs="Times New Roman"/>
          <w:sz w:val="24"/>
          <w:szCs w:val="24"/>
        </w:rPr>
        <w:t xml:space="preserve">, in which he developed a signature image, and then in his discovery of a new material. These drawings were made over advertizing pages </w:t>
      </w:r>
      <w:r w:rsidR="00D54E87" w:rsidRPr="00997BD0">
        <w:rPr>
          <w:rFonts w:ascii="Times New Roman" w:hAnsi="Times New Roman" w:cs="Times New Roman"/>
          <w:sz w:val="24"/>
          <w:szCs w:val="24"/>
        </w:rPr>
        <w:t xml:space="preserve">from the Frederick’s of Hollywood catalogue, especially the women’s shoe pages—no more classically Freudian connection could possibly be imagined—and in them, </w:t>
      </w:r>
      <w:r w:rsidR="001D7600" w:rsidRPr="00997BD0">
        <w:rPr>
          <w:rFonts w:ascii="Times New Roman" w:hAnsi="Times New Roman" w:cs="Times New Roman"/>
          <w:sz w:val="24"/>
          <w:szCs w:val="24"/>
        </w:rPr>
        <w:t xml:space="preserve">Kauffman distilled an image of two connected pear shapes with a long pendulous protrusion hanging down between them. The appearance of this image, first in flat paintings on acrylic sheet and later in vacuum-forced plastic in shallow, caused </w:t>
      </w:r>
      <w:proofErr w:type="spellStart"/>
      <w:r w:rsidR="00856D7B" w:rsidRPr="00997BD0">
        <w:rPr>
          <w:rFonts w:ascii="Times New Roman" w:hAnsi="Times New Roman" w:cs="Times New Roman"/>
          <w:i/>
          <w:sz w:val="24"/>
          <w:szCs w:val="24"/>
        </w:rPr>
        <w:t>Artforum</w:t>
      </w:r>
      <w:proofErr w:type="spellEnd"/>
      <w:r w:rsidR="00856D7B" w:rsidRPr="00997BD0">
        <w:rPr>
          <w:rFonts w:ascii="Times New Roman" w:hAnsi="Times New Roman" w:cs="Times New Roman"/>
          <w:i/>
          <w:sz w:val="24"/>
          <w:szCs w:val="24"/>
        </w:rPr>
        <w:t xml:space="preserve"> </w:t>
      </w:r>
      <w:r w:rsidR="001D7600" w:rsidRPr="00997BD0">
        <w:rPr>
          <w:rFonts w:ascii="Times New Roman" w:hAnsi="Times New Roman" w:cs="Times New Roman"/>
          <w:sz w:val="24"/>
          <w:szCs w:val="24"/>
        </w:rPr>
        <w:t>to use very uncommon language for a</w:t>
      </w:r>
      <w:r w:rsidR="00856D7B" w:rsidRPr="00997BD0">
        <w:rPr>
          <w:rFonts w:ascii="Times New Roman" w:hAnsi="Times New Roman" w:cs="Times New Roman"/>
          <w:sz w:val="24"/>
          <w:szCs w:val="24"/>
        </w:rPr>
        <w:t xml:space="preserve">n art journal </w:t>
      </w:r>
      <w:r w:rsidR="001D7600" w:rsidRPr="00997BD0">
        <w:rPr>
          <w:rFonts w:ascii="Times New Roman" w:hAnsi="Times New Roman" w:cs="Times New Roman"/>
          <w:sz w:val="24"/>
          <w:szCs w:val="24"/>
        </w:rPr>
        <w:t xml:space="preserve">of the era, describing the shape as “an erotic thermometer or a phallus designed in a </w:t>
      </w:r>
      <w:proofErr w:type="spellStart"/>
      <w:r w:rsidR="001D7600" w:rsidRPr="00997BD0">
        <w:rPr>
          <w:rFonts w:ascii="Times New Roman" w:hAnsi="Times New Roman" w:cs="Times New Roman"/>
          <w:sz w:val="24"/>
          <w:szCs w:val="24"/>
        </w:rPr>
        <w:t>windtunnel</w:t>
      </w:r>
      <w:proofErr w:type="spellEnd"/>
      <w:r w:rsidR="001D7600" w:rsidRPr="00997BD0">
        <w:rPr>
          <w:rFonts w:ascii="Times New Roman" w:hAnsi="Times New Roman" w:cs="Times New Roman"/>
          <w:sz w:val="24"/>
          <w:szCs w:val="24"/>
        </w:rPr>
        <w:t>.”</w:t>
      </w:r>
      <w:r w:rsidR="00C95519">
        <w:rPr>
          <w:rStyle w:val="EndnoteReference"/>
          <w:rFonts w:ascii="Times New Roman" w:hAnsi="Times New Roman" w:cs="Times New Roman"/>
          <w:sz w:val="24"/>
          <w:szCs w:val="24"/>
        </w:rPr>
        <w:endnoteReference w:id="15"/>
      </w:r>
      <w:r w:rsidR="001D7600" w:rsidRPr="00997BD0">
        <w:rPr>
          <w:rFonts w:ascii="Times New Roman" w:hAnsi="Times New Roman" w:cs="Times New Roman"/>
          <w:sz w:val="24"/>
          <w:szCs w:val="24"/>
        </w:rPr>
        <w:t xml:space="preserve">  Kauffman’s erotic thermometers, however, were relatively short-lived, and by the mid 1960s overtly sexual imagery is sublimated into the </w:t>
      </w:r>
      <w:r w:rsidR="000548C2" w:rsidRPr="00997BD0">
        <w:rPr>
          <w:rFonts w:ascii="Times New Roman" w:hAnsi="Times New Roman" w:cs="Times New Roman"/>
          <w:sz w:val="24"/>
          <w:szCs w:val="24"/>
        </w:rPr>
        <w:t>extraordinary coloristic effects and perceptual experiments of the wall hangings, bubbles, and loops that made his international reputation.</w:t>
      </w:r>
    </w:p>
    <w:p w:rsidR="006135C4" w:rsidRPr="00997BD0" w:rsidRDefault="006135C4" w:rsidP="00B14A21">
      <w:pPr>
        <w:spacing w:line="480" w:lineRule="auto"/>
        <w:rPr>
          <w:rFonts w:ascii="Times New Roman" w:hAnsi="Times New Roman" w:cs="Times New Roman"/>
          <w:sz w:val="24"/>
          <w:szCs w:val="24"/>
        </w:rPr>
      </w:pPr>
    </w:p>
    <w:p w:rsidR="00DE5FEC" w:rsidRPr="00997BD0" w:rsidRDefault="006135C4" w:rsidP="00B14A21">
      <w:pPr>
        <w:spacing w:line="480" w:lineRule="auto"/>
        <w:rPr>
          <w:rFonts w:ascii="Times New Roman" w:hAnsi="Times New Roman" w:cs="Times New Roman"/>
          <w:sz w:val="24"/>
          <w:szCs w:val="24"/>
        </w:rPr>
      </w:pPr>
      <w:r w:rsidRPr="00997BD0">
        <w:rPr>
          <w:rFonts w:ascii="Times New Roman" w:hAnsi="Times New Roman" w:cs="Times New Roman"/>
          <w:sz w:val="24"/>
          <w:szCs w:val="24"/>
        </w:rPr>
        <w:t>Judy Chicago’s early career took a similar trajectory</w:t>
      </w:r>
      <w:r w:rsidR="000548C2" w:rsidRPr="00997BD0">
        <w:rPr>
          <w:rFonts w:ascii="Times New Roman" w:hAnsi="Times New Roman" w:cs="Times New Roman"/>
          <w:sz w:val="24"/>
          <w:szCs w:val="24"/>
        </w:rPr>
        <w:t xml:space="preserve"> </w:t>
      </w:r>
      <w:r w:rsidRPr="00997BD0">
        <w:rPr>
          <w:rFonts w:ascii="Times New Roman" w:hAnsi="Times New Roman" w:cs="Times New Roman"/>
          <w:sz w:val="24"/>
          <w:szCs w:val="24"/>
        </w:rPr>
        <w:t>to Kauffman’s. Her first published review announced</w:t>
      </w:r>
      <w:r w:rsidR="007F65BC" w:rsidRPr="00997BD0">
        <w:rPr>
          <w:rFonts w:ascii="Times New Roman" w:hAnsi="Times New Roman" w:cs="Times New Roman"/>
          <w:sz w:val="24"/>
          <w:szCs w:val="24"/>
        </w:rPr>
        <w:t xml:space="preserve"> that “</w:t>
      </w:r>
      <w:proofErr w:type="spellStart"/>
      <w:r w:rsidR="007F65BC" w:rsidRPr="00997BD0">
        <w:rPr>
          <w:rFonts w:ascii="Times New Roman" w:hAnsi="Times New Roman" w:cs="Times New Roman"/>
          <w:sz w:val="24"/>
          <w:szCs w:val="24"/>
        </w:rPr>
        <w:t>Gerowitz’s</w:t>
      </w:r>
      <w:proofErr w:type="spellEnd"/>
      <w:r w:rsidR="007F65BC" w:rsidRPr="00997BD0">
        <w:rPr>
          <w:rFonts w:ascii="Times New Roman" w:hAnsi="Times New Roman" w:cs="Times New Roman"/>
          <w:sz w:val="24"/>
          <w:szCs w:val="24"/>
        </w:rPr>
        <w:t xml:space="preserve"> concern, on the other hand, is a preoccupation with an organic sexuality rendered in painted plaster…”</w:t>
      </w:r>
      <w:r w:rsidR="00C95519">
        <w:rPr>
          <w:rStyle w:val="EndnoteReference"/>
          <w:rFonts w:ascii="Times New Roman" w:hAnsi="Times New Roman" w:cs="Times New Roman"/>
          <w:sz w:val="24"/>
          <w:szCs w:val="24"/>
        </w:rPr>
        <w:endnoteReference w:id="16"/>
      </w:r>
      <w:r w:rsidR="007F65BC" w:rsidRPr="00997BD0">
        <w:rPr>
          <w:rFonts w:ascii="Times New Roman" w:hAnsi="Times New Roman" w:cs="Times New Roman"/>
          <w:sz w:val="24"/>
          <w:szCs w:val="24"/>
        </w:rPr>
        <w:t xml:space="preserve">  The reaction to her </w:t>
      </w:r>
      <w:r w:rsidR="007F65BC" w:rsidRPr="00997BD0">
        <w:rPr>
          <w:rFonts w:ascii="Times New Roman" w:hAnsi="Times New Roman" w:cs="Times New Roman"/>
          <w:i/>
          <w:sz w:val="24"/>
          <w:szCs w:val="24"/>
        </w:rPr>
        <w:t>Car Hood</w:t>
      </w:r>
      <w:r w:rsidR="007F65BC" w:rsidRPr="00997BD0">
        <w:rPr>
          <w:rFonts w:ascii="Times New Roman" w:hAnsi="Times New Roman" w:cs="Times New Roman"/>
          <w:sz w:val="24"/>
          <w:szCs w:val="24"/>
        </w:rPr>
        <w:t xml:space="preserve"> was even more extreme, with the critic associating the work with a popular treatise </w:t>
      </w:r>
      <w:r w:rsidR="00DE5FEC" w:rsidRPr="00997BD0">
        <w:rPr>
          <w:rFonts w:ascii="Times New Roman" w:hAnsi="Times New Roman" w:cs="Times New Roman"/>
          <w:sz w:val="24"/>
          <w:szCs w:val="24"/>
        </w:rPr>
        <w:t>that argued that blatant sexuality was the means by which Detroit manipulated buyers: “</w:t>
      </w:r>
      <w:r w:rsidR="007F65BC" w:rsidRPr="00997BD0">
        <w:rPr>
          <w:rFonts w:ascii="Times New Roman" w:hAnsi="Times New Roman" w:cs="Times New Roman"/>
          <w:sz w:val="24"/>
          <w:szCs w:val="24"/>
        </w:rPr>
        <w:t xml:space="preserve">Judith </w:t>
      </w:r>
      <w:proofErr w:type="spellStart"/>
      <w:r w:rsidR="007F65BC" w:rsidRPr="00997BD0">
        <w:rPr>
          <w:rFonts w:ascii="Times New Roman" w:hAnsi="Times New Roman" w:cs="Times New Roman"/>
          <w:sz w:val="24"/>
          <w:szCs w:val="24"/>
        </w:rPr>
        <w:t>Gerowitz’s</w:t>
      </w:r>
      <w:proofErr w:type="spellEnd"/>
      <w:r w:rsidR="007F65BC" w:rsidRPr="00997BD0">
        <w:rPr>
          <w:rFonts w:ascii="Times New Roman" w:hAnsi="Times New Roman" w:cs="Times New Roman"/>
          <w:sz w:val="24"/>
          <w:szCs w:val="24"/>
        </w:rPr>
        <w:t xml:space="preserve"> painted car </w:t>
      </w:r>
      <w:r w:rsidR="007F65BC" w:rsidRPr="00997BD0">
        <w:rPr>
          <w:rFonts w:ascii="Times New Roman" w:hAnsi="Times New Roman" w:cs="Times New Roman"/>
          <w:sz w:val="24"/>
          <w:szCs w:val="24"/>
        </w:rPr>
        <w:lastRenderedPageBreak/>
        <w:t xml:space="preserve">hood also eschews any connotations of motorized power in order to play with the decorative surface and erotic symbolism of the automobile. </w:t>
      </w:r>
      <w:r w:rsidR="007F65BC" w:rsidRPr="00997BD0">
        <w:rPr>
          <w:rFonts w:ascii="Times New Roman" w:hAnsi="Times New Roman" w:cs="Times New Roman"/>
          <w:i/>
          <w:sz w:val="24"/>
          <w:szCs w:val="24"/>
        </w:rPr>
        <w:t>Hood</w:t>
      </w:r>
      <w:r w:rsidR="00DE5FEC" w:rsidRPr="00997BD0">
        <w:rPr>
          <w:rFonts w:ascii="Times New Roman" w:hAnsi="Times New Roman" w:cs="Times New Roman"/>
          <w:sz w:val="24"/>
          <w:szCs w:val="24"/>
        </w:rPr>
        <w:t xml:space="preserve"> might be a cover design for ‘</w:t>
      </w:r>
      <w:r w:rsidR="007F65BC" w:rsidRPr="00997BD0">
        <w:rPr>
          <w:rFonts w:ascii="Times New Roman" w:hAnsi="Times New Roman" w:cs="Times New Roman"/>
          <w:sz w:val="24"/>
          <w:szCs w:val="24"/>
        </w:rPr>
        <w:t>The Insolent Chariots.</w:t>
      </w:r>
      <w:r w:rsidR="00DE5FEC" w:rsidRPr="00997BD0">
        <w:rPr>
          <w:rFonts w:ascii="Times New Roman" w:hAnsi="Times New Roman" w:cs="Times New Roman"/>
          <w:sz w:val="24"/>
          <w:szCs w:val="24"/>
        </w:rPr>
        <w:t>’”</w:t>
      </w:r>
      <w:r w:rsidR="00C95519">
        <w:rPr>
          <w:rStyle w:val="EndnoteReference"/>
          <w:rFonts w:ascii="Times New Roman" w:hAnsi="Times New Roman" w:cs="Times New Roman"/>
          <w:sz w:val="24"/>
          <w:szCs w:val="24"/>
        </w:rPr>
        <w:endnoteReference w:id="17"/>
      </w:r>
      <w:r w:rsidR="00DE5FEC" w:rsidRPr="00997BD0">
        <w:rPr>
          <w:rFonts w:ascii="Times New Roman" w:hAnsi="Times New Roman" w:cs="Times New Roman"/>
          <w:sz w:val="24"/>
          <w:szCs w:val="24"/>
        </w:rPr>
        <w:t xml:space="preserve"> </w:t>
      </w:r>
      <w:r w:rsidRPr="00997BD0">
        <w:rPr>
          <w:rFonts w:ascii="Times New Roman" w:hAnsi="Times New Roman" w:cs="Times New Roman"/>
          <w:sz w:val="24"/>
          <w:szCs w:val="24"/>
        </w:rPr>
        <w:t xml:space="preserve">Chicago, herself, admits that partially </w:t>
      </w:r>
      <w:proofErr w:type="spellStart"/>
      <w:r w:rsidRPr="00997BD0">
        <w:rPr>
          <w:rFonts w:ascii="Times New Roman" w:hAnsi="Times New Roman" w:cs="Times New Roman"/>
          <w:sz w:val="24"/>
          <w:szCs w:val="24"/>
        </w:rPr>
        <w:t>do</w:t>
      </w:r>
      <w:proofErr w:type="spellEnd"/>
      <w:r w:rsidRPr="00997BD0">
        <w:rPr>
          <w:rFonts w:ascii="Times New Roman" w:hAnsi="Times New Roman" w:cs="Times New Roman"/>
          <w:sz w:val="24"/>
          <w:szCs w:val="24"/>
        </w:rPr>
        <w:t xml:space="preserve"> to the negative reaction for these early pieces, she intentionally sublimated her art, producing works such as </w:t>
      </w:r>
      <w:r w:rsidRPr="00997BD0">
        <w:rPr>
          <w:rFonts w:ascii="Times New Roman" w:hAnsi="Times New Roman" w:cs="Times New Roman"/>
          <w:i/>
          <w:sz w:val="24"/>
          <w:szCs w:val="24"/>
        </w:rPr>
        <w:t xml:space="preserve">Rainbow </w:t>
      </w:r>
      <w:proofErr w:type="spellStart"/>
      <w:r w:rsidRPr="00997BD0">
        <w:rPr>
          <w:rFonts w:ascii="Times New Roman" w:hAnsi="Times New Roman" w:cs="Times New Roman"/>
          <w:i/>
          <w:sz w:val="24"/>
          <w:szCs w:val="24"/>
        </w:rPr>
        <w:t>Picketts</w:t>
      </w:r>
      <w:proofErr w:type="spellEnd"/>
      <w:r w:rsidRPr="00997BD0">
        <w:rPr>
          <w:rFonts w:ascii="Times New Roman" w:hAnsi="Times New Roman" w:cs="Times New Roman"/>
          <w:sz w:val="24"/>
          <w:szCs w:val="24"/>
        </w:rPr>
        <w:t xml:space="preserve">, </w:t>
      </w:r>
      <w:r w:rsidRPr="00997BD0">
        <w:rPr>
          <w:rFonts w:ascii="Times New Roman" w:hAnsi="Times New Roman" w:cs="Times New Roman"/>
          <w:i/>
          <w:sz w:val="24"/>
          <w:szCs w:val="24"/>
        </w:rPr>
        <w:t>Trinity</w:t>
      </w:r>
      <w:r w:rsidRPr="00997BD0">
        <w:rPr>
          <w:rFonts w:ascii="Times New Roman" w:hAnsi="Times New Roman" w:cs="Times New Roman"/>
          <w:sz w:val="24"/>
          <w:szCs w:val="24"/>
        </w:rPr>
        <w:t xml:space="preserve">, and </w:t>
      </w:r>
      <w:r w:rsidRPr="00997BD0">
        <w:rPr>
          <w:rFonts w:ascii="Times New Roman" w:hAnsi="Times New Roman" w:cs="Times New Roman"/>
          <w:i/>
          <w:sz w:val="24"/>
          <w:szCs w:val="24"/>
        </w:rPr>
        <w:t>Ten Part Cylinders</w:t>
      </w:r>
      <w:r w:rsidRPr="00997BD0">
        <w:rPr>
          <w:rFonts w:ascii="Times New Roman" w:hAnsi="Times New Roman" w:cs="Times New Roman"/>
          <w:sz w:val="24"/>
          <w:szCs w:val="24"/>
        </w:rPr>
        <w:t xml:space="preserve"> that would bring her to prominence in exhibitions such as “Primary Structures” and “American Sculpture of the 1960s.” </w:t>
      </w:r>
      <w:r w:rsidR="002E4495" w:rsidRPr="00997BD0">
        <w:rPr>
          <w:rFonts w:ascii="Times New Roman" w:hAnsi="Times New Roman" w:cs="Times New Roman"/>
          <w:sz w:val="24"/>
          <w:szCs w:val="24"/>
        </w:rPr>
        <w:t xml:space="preserve">Yet, even in their sublimation, there was often something that critics found discordant in Chicago’s work. Peter </w:t>
      </w:r>
      <w:proofErr w:type="spellStart"/>
      <w:r w:rsidR="002E4495" w:rsidRPr="00997BD0">
        <w:rPr>
          <w:rFonts w:ascii="Times New Roman" w:hAnsi="Times New Roman" w:cs="Times New Roman"/>
          <w:sz w:val="24"/>
          <w:szCs w:val="24"/>
        </w:rPr>
        <w:t>Plagens</w:t>
      </w:r>
      <w:proofErr w:type="spellEnd"/>
      <w:r w:rsidR="002E4495" w:rsidRPr="00997BD0">
        <w:rPr>
          <w:rFonts w:ascii="Times New Roman" w:hAnsi="Times New Roman" w:cs="Times New Roman"/>
          <w:sz w:val="24"/>
          <w:szCs w:val="24"/>
        </w:rPr>
        <w:t xml:space="preserve">, for instance, called </w:t>
      </w:r>
      <w:r w:rsidR="00D815B9" w:rsidRPr="00997BD0">
        <w:rPr>
          <w:rFonts w:ascii="Times New Roman" w:hAnsi="Times New Roman" w:cs="Times New Roman"/>
          <w:sz w:val="24"/>
          <w:szCs w:val="24"/>
        </w:rPr>
        <w:t xml:space="preserve">Chicago’s </w:t>
      </w:r>
      <w:r w:rsidR="002E4495" w:rsidRPr="00997BD0">
        <w:rPr>
          <w:rFonts w:ascii="Times New Roman" w:hAnsi="Times New Roman" w:cs="Times New Roman"/>
          <w:sz w:val="24"/>
          <w:szCs w:val="24"/>
        </w:rPr>
        <w:t>colors “fruity</w:t>
      </w:r>
      <w:r w:rsidR="002A04A2" w:rsidRPr="00997BD0">
        <w:rPr>
          <w:rFonts w:ascii="Times New Roman" w:hAnsi="Times New Roman" w:cs="Times New Roman"/>
          <w:sz w:val="24"/>
          <w:szCs w:val="24"/>
        </w:rPr>
        <w:t>,</w:t>
      </w:r>
      <w:r w:rsidR="002E4495" w:rsidRPr="00997BD0">
        <w:rPr>
          <w:rFonts w:ascii="Times New Roman" w:hAnsi="Times New Roman" w:cs="Times New Roman"/>
          <w:sz w:val="24"/>
          <w:szCs w:val="24"/>
        </w:rPr>
        <w:t xml:space="preserve">” </w:t>
      </w:r>
      <w:r w:rsidR="002A04A2" w:rsidRPr="00997BD0">
        <w:rPr>
          <w:rFonts w:ascii="Times New Roman" w:hAnsi="Times New Roman" w:cs="Times New Roman"/>
          <w:sz w:val="24"/>
          <w:szCs w:val="24"/>
        </w:rPr>
        <w:t xml:space="preserve">while another critic </w:t>
      </w:r>
      <w:r w:rsidR="000A09D3">
        <w:rPr>
          <w:rFonts w:ascii="Times New Roman" w:hAnsi="Times New Roman" w:cs="Times New Roman"/>
          <w:sz w:val="24"/>
          <w:szCs w:val="24"/>
        </w:rPr>
        <w:t>pronounced</w:t>
      </w:r>
      <w:r w:rsidR="002A04A2" w:rsidRPr="00997BD0">
        <w:rPr>
          <w:rFonts w:ascii="Times New Roman" w:hAnsi="Times New Roman" w:cs="Times New Roman"/>
          <w:sz w:val="24"/>
          <w:szCs w:val="24"/>
        </w:rPr>
        <w:t xml:space="preserve"> them pure “Disneyland,” </w:t>
      </w:r>
      <w:r w:rsidR="002E4495" w:rsidRPr="00997BD0">
        <w:rPr>
          <w:rFonts w:ascii="Times New Roman" w:hAnsi="Times New Roman" w:cs="Times New Roman"/>
          <w:sz w:val="24"/>
          <w:szCs w:val="24"/>
        </w:rPr>
        <w:t xml:space="preserve">and </w:t>
      </w:r>
      <w:r w:rsidR="002A04A2" w:rsidRPr="00997BD0">
        <w:rPr>
          <w:rFonts w:ascii="Times New Roman" w:hAnsi="Times New Roman" w:cs="Times New Roman"/>
          <w:sz w:val="24"/>
          <w:szCs w:val="24"/>
        </w:rPr>
        <w:t xml:space="preserve">a third referred to their “excess of world’s fair zeal.” </w:t>
      </w:r>
    </w:p>
    <w:p w:rsidR="00655236" w:rsidRDefault="00655236" w:rsidP="00FC1B2F">
      <w:pPr>
        <w:spacing w:line="480" w:lineRule="auto"/>
        <w:rPr>
          <w:rFonts w:ascii="Times New Roman" w:hAnsi="Times New Roman" w:cs="Times New Roman"/>
          <w:sz w:val="24"/>
          <w:szCs w:val="24"/>
        </w:rPr>
      </w:pPr>
    </w:p>
    <w:p w:rsidR="00CD5162" w:rsidRPr="00997BD0" w:rsidRDefault="00D815B9" w:rsidP="00FC1B2F">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What the critics are implying, </w:t>
      </w:r>
      <w:r w:rsidR="0016665A" w:rsidRPr="00997BD0">
        <w:rPr>
          <w:rFonts w:ascii="Times New Roman" w:hAnsi="Times New Roman" w:cs="Times New Roman"/>
          <w:sz w:val="24"/>
          <w:szCs w:val="24"/>
        </w:rPr>
        <w:t xml:space="preserve">none </w:t>
      </w:r>
      <w:r w:rsidRPr="00997BD0">
        <w:rPr>
          <w:rFonts w:ascii="Times New Roman" w:hAnsi="Times New Roman" w:cs="Times New Roman"/>
          <w:sz w:val="24"/>
          <w:szCs w:val="24"/>
        </w:rPr>
        <w:t xml:space="preserve">too </w:t>
      </w:r>
      <w:proofErr w:type="spellStart"/>
      <w:r w:rsidRPr="00997BD0">
        <w:rPr>
          <w:rFonts w:ascii="Times New Roman" w:hAnsi="Times New Roman" w:cs="Times New Roman"/>
          <w:sz w:val="24"/>
          <w:szCs w:val="24"/>
        </w:rPr>
        <w:t>subtlely</w:t>
      </w:r>
      <w:proofErr w:type="spellEnd"/>
      <w:r w:rsidR="0016665A" w:rsidRPr="00997BD0">
        <w:rPr>
          <w:rFonts w:ascii="Times New Roman" w:hAnsi="Times New Roman" w:cs="Times New Roman"/>
          <w:sz w:val="24"/>
          <w:szCs w:val="24"/>
        </w:rPr>
        <w:t xml:space="preserve">, is that </w:t>
      </w:r>
      <w:r w:rsidR="00217C7B" w:rsidRPr="00997BD0">
        <w:rPr>
          <w:rFonts w:ascii="Times New Roman" w:hAnsi="Times New Roman" w:cs="Times New Roman"/>
          <w:sz w:val="24"/>
          <w:szCs w:val="24"/>
        </w:rPr>
        <w:t xml:space="preserve">there is something in bad taste about Chicago’s art, although I think a more apt description might be </w:t>
      </w:r>
      <w:r w:rsidR="00655236">
        <w:rPr>
          <w:rFonts w:ascii="Times New Roman" w:hAnsi="Times New Roman" w:cs="Times New Roman"/>
          <w:sz w:val="24"/>
          <w:szCs w:val="24"/>
        </w:rPr>
        <w:t xml:space="preserve">found through </w:t>
      </w:r>
      <w:r w:rsidR="00217C7B" w:rsidRPr="00997BD0">
        <w:rPr>
          <w:rFonts w:ascii="Times New Roman" w:hAnsi="Times New Roman" w:cs="Times New Roman"/>
          <w:sz w:val="24"/>
          <w:szCs w:val="24"/>
        </w:rPr>
        <w:t>a very specific meaning of the word “vulgar.”</w:t>
      </w:r>
      <w:r w:rsidR="00CD5162" w:rsidRPr="00997BD0">
        <w:rPr>
          <w:rFonts w:ascii="Times New Roman" w:hAnsi="Times New Roman" w:cs="Times New Roman"/>
          <w:sz w:val="24"/>
          <w:szCs w:val="24"/>
        </w:rPr>
        <w:t xml:space="preserve">  T.J. Clark argues in his justifiably famous essay “In Defense of Abstract Expressionism” that we could better describe Abstract Expressionist paintings if we took them to be vulgar.  Clark’s definition of the term is that “it points two ways: to the object itself, to some abjectness or absurdity in its very make-up (some tell-tale blemish, some atrociously visual quality which the object will never stop betraying however hard it tries); and to the object’s existence in a particular social world, for a set of tastes and styles of individuality…”</w:t>
      </w:r>
      <w:r w:rsidR="00C95519">
        <w:rPr>
          <w:rStyle w:val="EndnoteReference"/>
          <w:rFonts w:ascii="Times New Roman" w:hAnsi="Times New Roman" w:cs="Times New Roman"/>
          <w:sz w:val="24"/>
          <w:szCs w:val="24"/>
        </w:rPr>
        <w:endnoteReference w:id="18"/>
      </w:r>
      <w:r w:rsidR="00CD5162" w:rsidRPr="00997BD0">
        <w:rPr>
          <w:rFonts w:ascii="Times New Roman" w:hAnsi="Times New Roman" w:cs="Times New Roman"/>
          <w:sz w:val="24"/>
          <w:szCs w:val="24"/>
        </w:rPr>
        <w:t xml:space="preserve"> Both aesthetically and socially, vulgarity for Clark represents a betrayal by those who should be at the vanguard of good taste. Under the guise of vulgarity, artists such as Adolph Gottlieb and Hans Hofmann rise to the forefront of Abstract Expressionism and the usual terms of avant-garde approbation like authenticity are jettisoned. This Abstract Expressionism is at its best for Clark when “it seems in search of the false underlying the vehement; where the </w:t>
      </w:r>
      <w:r w:rsidR="00CD5162" w:rsidRPr="00997BD0">
        <w:rPr>
          <w:rFonts w:ascii="Times New Roman" w:hAnsi="Times New Roman" w:cs="Times New Roman"/>
          <w:sz w:val="24"/>
          <w:szCs w:val="24"/>
        </w:rPr>
        <w:lastRenderedPageBreak/>
        <w:t>point is that cheap vehemence, or easy delectation, are what painting now is—the only values, the only forms of individuality, that it can stage without faking.”</w:t>
      </w:r>
      <w:r w:rsidR="00C95519">
        <w:rPr>
          <w:rStyle w:val="EndnoteReference"/>
          <w:rFonts w:ascii="Times New Roman" w:hAnsi="Times New Roman" w:cs="Times New Roman"/>
          <w:sz w:val="24"/>
          <w:szCs w:val="24"/>
        </w:rPr>
        <w:endnoteReference w:id="19"/>
      </w:r>
      <w:r w:rsidR="00CD5162" w:rsidRPr="00997BD0">
        <w:rPr>
          <w:rFonts w:ascii="Times New Roman" w:hAnsi="Times New Roman" w:cs="Times New Roman"/>
          <w:sz w:val="24"/>
          <w:szCs w:val="24"/>
        </w:rPr>
        <w:t xml:space="preserve">  The social world </w:t>
      </w:r>
      <w:r w:rsidR="00655236">
        <w:rPr>
          <w:rFonts w:ascii="Times New Roman" w:hAnsi="Times New Roman" w:cs="Times New Roman"/>
          <w:sz w:val="24"/>
          <w:szCs w:val="24"/>
        </w:rPr>
        <w:t xml:space="preserve">corresponding </w:t>
      </w:r>
      <w:r w:rsidR="00CD5162" w:rsidRPr="00997BD0">
        <w:rPr>
          <w:rFonts w:ascii="Times New Roman" w:hAnsi="Times New Roman" w:cs="Times New Roman"/>
          <w:sz w:val="24"/>
          <w:szCs w:val="24"/>
        </w:rPr>
        <w:t xml:space="preserve">to </w:t>
      </w:r>
      <w:r w:rsidR="00655236">
        <w:rPr>
          <w:rFonts w:ascii="Times New Roman" w:hAnsi="Times New Roman" w:cs="Times New Roman"/>
          <w:sz w:val="24"/>
          <w:szCs w:val="24"/>
        </w:rPr>
        <w:t>this</w:t>
      </w:r>
      <w:r w:rsidR="00CD5162" w:rsidRPr="00997BD0">
        <w:rPr>
          <w:rFonts w:ascii="Times New Roman" w:hAnsi="Times New Roman" w:cs="Times New Roman"/>
          <w:sz w:val="24"/>
          <w:szCs w:val="24"/>
        </w:rPr>
        <w:t xml:space="preserve"> aesthetic world of “cheap vehemence” is one in which the petty bourgeoisie aspires to aristocracy because the bourgeoisie itself has abandoned all of its </w:t>
      </w:r>
      <w:proofErr w:type="gramStart"/>
      <w:r w:rsidR="00CD5162" w:rsidRPr="00997BD0">
        <w:rPr>
          <w:rFonts w:ascii="Times New Roman" w:hAnsi="Times New Roman" w:cs="Times New Roman"/>
          <w:sz w:val="24"/>
          <w:szCs w:val="24"/>
        </w:rPr>
        <w:t>revolutionary</w:t>
      </w:r>
      <w:proofErr w:type="gramEnd"/>
      <w:r w:rsidR="00CD5162" w:rsidRPr="00997BD0">
        <w:rPr>
          <w:rFonts w:ascii="Times New Roman" w:hAnsi="Times New Roman" w:cs="Times New Roman"/>
          <w:sz w:val="24"/>
          <w:szCs w:val="24"/>
        </w:rPr>
        <w:t xml:space="preserve"> ideals in order to maintain its grasp on power.</w:t>
      </w:r>
    </w:p>
    <w:p w:rsidR="00655236" w:rsidRDefault="00655236" w:rsidP="00344C51">
      <w:pPr>
        <w:spacing w:line="480" w:lineRule="auto"/>
        <w:rPr>
          <w:rFonts w:ascii="Times New Roman" w:hAnsi="Times New Roman" w:cs="Times New Roman"/>
          <w:sz w:val="24"/>
          <w:szCs w:val="24"/>
        </w:rPr>
      </w:pPr>
    </w:p>
    <w:p w:rsidR="00344C51" w:rsidRPr="00997BD0" w:rsidRDefault="00FC1B2F" w:rsidP="00344C51">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The proper inheritor of Abstract Expressionist vulgarity in Southern California was not those artists who continued to paint in an expressionist manner, even a superb artist like John </w:t>
      </w:r>
      <w:proofErr w:type="spellStart"/>
      <w:r w:rsidRPr="00997BD0">
        <w:rPr>
          <w:rFonts w:ascii="Times New Roman" w:hAnsi="Times New Roman" w:cs="Times New Roman"/>
          <w:sz w:val="24"/>
          <w:szCs w:val="24"/>
        </w:rPr>
        <w:t>Altoon</w:t>
      </w:r>
      <w:proofErr w:type="spellEnd"/>
      <w:r w:rsidRPr="00997BD0">
        <w:rPr>
          <w:rFonts w:ascii="Times New Roman" w:hAnsi="Times New Roman" w:cs="Times New Roman"/>
          <w:sz w:val="24"/>
          <w:szCs w:val="24"/>
        </w:rPr>
        <w:t xml:space="preserve">, but Billy Al </w:t>
      </w:r>
      <w:proofErr w:type="spellStart"/>
      <w:r w:rsidRPr="00997BD0">
        <w:rPr>
          <w:rFonts w:ascii="Times New Roman" w:hAnsi="Times New Roman" w:cs="Times New Roman"/>
          <w:sz w:val="24"/>
          <w:szCs w:val="24"/>
        </w:rPr>
        <w:t>Bengston</w:t>
      </w:r>
      <w:proofErr w:type="spellEnd"/>
      <w:r w:rsidRPr="00997BD0">
        <w:rPr>
          <w:rFonts w:ascii="Times New Roman" w:hAnsi="Times New Roman" w:cs="Times New Roman"/>
          <w:sz w:val="24"/>
          <w:szCs w:val="24"/>
        </w:rPr>
        <w:t xml:space="preserve">. Much has been made of </w:t>
      </w:r>
      <w:proofErr w:type="spellStart"/>
      <w:r w:rsidRPr="00997BD0">
        <w:rPr>
          <w:rFonts w:ascii="Times New Roman" w:hAnsi="Times New Roman" w:cs="Times New Roman"/>
          <w:sz w:val="24"/>
          <w:szCs w:val="24"/>
        </w:rPr>
        <w:t>Bengston’s</w:t>
      </w:r>
      <w:proofErr w:type="spellEnd"/>
      <w:r w:rsidRPr="00997BD0">
        <w:rPr>
          <w:rFonts w:ascii="Times New Roman" w:hAnsi="Times New Roman" w:cs="Times New Roman"/>
          <w:sz w:val="24"/>
          <w:szCs w:val="24"/>
        </w:rPr>
        <w:t xml:space="preserve"> participation in the surf and motorcycle subcultures of Los Angeles and his incorporation of some of their tools and techniques—the spray gun, industrial lacquers—into painting. </w:t>
      </w:r>
      <w:r w:rsidR="00344C51" w:rsidRPr="00997BD0">
        <w:rPr>
          <w:rFonts w:ascii="Times New Roman" w:hAnsi="Times New Roman" w:cs="Times New Roman"/>
          <w:sz w:val="24"/>
          <w:szCs w:val="24"/>
        </w:rPr>
        <w:t xml:space="preserve">Usually </w:t>
      </w:r>
      <w:proofErr w:type="spellStart"/>
      <w:r w:rsidR="00344C51" w:rsidRPr="00997BD0">
        <w:rPr>
          <w:rFonts w:ascii="Times New Roman" w:hAnsi="Times New Roman" w:cs="Times New Roman"/>
          <w:sz w:val="24"/>
          <w:szCs w:val="24"/>
        </w:rPr>
        <w:t>Bengston’s</w:t>
      </w:r>
      <w:proofErr w:type="spellEnd"/>
      <w:r w:rsidR="00344C51" w:rsidRPr="00997BD0">
        <w:rPr>
          <w:rFonts w:ascii="Times New Roman" w:hAnsi="Times New Roman" w:cs="Times New Roman"/>
          <w:sz w:val="24"/>
          <w:szCs w:val="24"/>
        </w:rPr>
        <w:t xml:space="preserve"> melding of his enthusiasms with his art have simply been taken as instances of machismo, which is, of course, not untrue, but far less attention has been paid to the idea that Southern California culture made manifest, that it was only outside of work in leisure-time pursuits that came to signal one’s identity that the highest bourgeois ideals like freedom were still possible to conceive, however pathetically. </w:t>
      </w:r>
      <w:r w:rsidR="00344C51" w:rsidRPr="00997BD0">
        <w:rPr>
          <w:rFonts w:ascii="Times New Roman" w:eastAsia="Calibri" w:hAnsi="Times New Roman" w:cs="Times New Roman"/>
          <w:sz w:val="24"/>
          <w:szCs w:val="24"/>
        </w:rPr>
        <w:t xml:space="preserve">In a work such as </w:t>
      </w:r>
      <w:r w:rsidR="00344C51" w:rsidRPr="00997BD0">
        <w:rPr>
          <w:rFonts w:ascii="Times New Roman" w:eastAsia="Calibri" w:hAnsi="Times New Roman" w:cs="Times New Roman"/>
          <w:i/>
          <w:sz w:val="24"/>
          <w:szCs w:val="24"/>
        </w:rPr>
        <w:t>Sonny</w:t>
      </w:r>
      <w:r w:rsidR="00344C51" w:rsidRPr="00997BD0">
        <w:rPr>
          <w:rFonts w:ascii="Times New Roman" w:eastAsia="Calibri" w:hAnsi="Times New Roman" w:cs="Times New Roman"/>
          <w:sz w:val="24"/>
          <w:szCs w:val="24"/>
        </w:rPr>
        <w:t xml:space="preserve">, 1961, </w:t>
      </w:r>
      <w:proofErr w:type="spellStart"/>
      <w:r w:rsidR="00344C51" w:rsidRPr="00997BD0">
        <w:rPr>
          <w:rFonts w:ascii="Times New Roman" w:eastAsia="Calibri" w:hAnsi="Times New Roman" w:cs="Times New Roman"/>
          <w:sz w:val="24"/>
          <w:szCs w:val="24"/>
        </w:rPr>
        <w:t>Bengston</w:t>
      </w:r>
      <w:proofErr w:type="spellEnd"/>
      <w:r w:rsidR="00344C51" w:rsidRPr="00997BD0">
        <w:rPr>
          <w:rFonts w:ascii="Times New Roman" w:eastAsia="Calibri" w:hAnsi="Times New Roman" w:cs="Times New Roman"/>
          <w:sz w:val="24"/>
          <w:szCs w:val="24"/>
        </w:rPr>
        <w:t xml:space="preserve"> displays how </w:t>
      </w:r>
      <w:r w:rsidR="00344C51" w:rsidRPr="00997BD0">
        <w:rPr>
          <w:rFonts w:ascii="Times New Roman" w:hAnsi="Times New Roman" w:cs="Times New Roman"/>
          <w:sz w:val="24"/>
          <w:szCs w:val="24"/>
        </w:rPr>
        <w:t xml:space="preserve">he is able to achieve the qualities that Clark identifies with the best of Abstract Expressionism, paintings “consumed with their own empty intensity, with painting as posturing, with a ludicrous bigness and lushness and generality.” </w:t>
      </w:r>
      <w:r w:rsidR="00344C51" w:rsidRPr="00997BD0">
        <w:rPr>
          <w:rFonts w:ascii="Times New Roman" w:eastAsia="Calibri" w:hAnsi="Times New Roman" w:cs="Times New Roman"/>
          <w:i/>
          <w:sz w:val="24"/>
          <w:szCs w:val="24"/>
        </w:rPr>
        <w:t>Sonny</w:t>
      </w:r>
      <w:r w:rsidR="00344C51" w:rsidRPr="00997BD0">
        <w:rPr>
          <w:rFonts w:ascii="Times New Roman" w:eastAsia="Calibri" w:hAnsi="Times New Roman" w:cs="Times New Roman"/>
          <w:sz w:val="24"/>
          <w:szCs w:val="24"/>
        </w:rPr>
        <w:t xml:space="preserve"> is a 36 x 36 </w:t>
      </w:r>
      <w:proofErr w:type="spellStart"/>
      <w:proofErr w:type="gramStart"/>
      <w:r w:rsidR="00344C51" w:rsidRPr="00997BD0">
        <w:rPr>
          <w:rFonts w:ascii="Times New Roman" w:eastAsia="Calibri" w:hAnsi="Times New Roman" w:cs="Times New Roman"/>
          <w:sz w:val="24"/>
          <w:szCs w:val="24"/>
        </w:rPr>
        <w:t>masonite</w:t>
      </w:r>
      <w:proofErr w:type="spellEnd"/>
      <w:proofErr w:type="gramEnd"/>
      <w:r w:rsidR="00344C51" w:rsidRPr="00997BD0">
        <w:rPr>
          <w:rFonts w:ascii="Times New Roman" w:eastAsia="Calibri" w:hAnsi="Times New Roman" w:cs="Times New Roman"/>
          <w:sz w:val="24"/>
          <w:szCs w:val="24"/>
        </w:rPr>
        <w:t xml:space="preserve"> panel with a smaller square in the center that floats within concentric oval fields.  The majority of the canvas is </w:t>
      </w:r>
      <w:r w:rsidR="00344C51" w:rsidRPr="00997BD0">
        <w:rPr>
          <w:rFonts w:ascii="Times New Roman" w:hAnsi="Times New Roman" w:cs="Times New Roman"/>
          <w:sz w:val="24"/>
          <w:szCs w:val="24"/>
        </w:rPr>
        <w:t xml:space="preserve">painted </w:t>
      </w:r>
      <w:r w:rsidR="00344C51" w:rsidRPr="00997BD0">
        <w:rPr>
          <w:rFonts w:ascii="Times New Roman" w:eastAsia="Calibri" w:hAnsi="Times New Roman" w:cs="Times New Roman"/>
          <w:sz w:val="24"/>
          <w:szCs w:val="24"/>
        </w:rPr>
        <w:t xml:space="preserve">in candy and neon </w:t>
      </w:r>
      <w:proofErr w:type="spellStart"/>
      <w:r w:rsidR="00344C51" w:rsidRPr="00997BD0">
        <w:rPr>
          <w:rFonts w:ascii="Times New Roman" w:eastAsia="Calibri" w:hAnsi="Times New Roman" w:cs="Times New Roman"/>
          <w:sz w:val="24"/>
          <w:szCs w:val="24"/>
        </w:rPr>
        <w:t>secondaries</w:t>
      </w:r>
      <w:proofErr w:type="spellEnd"/>
      <w:r w:rsidR="00344C51" w:rsidRPr="00997BD0">
        <w:rPr>
          <w:rFonts w:ascii="Times New Roman" w:eastAsia="Calibri" w:hAnsi="Times New Roman" w:cs="Times New Roman"/>
          <w:sz w:val="24"/>
          <w:szCs w:val="24"/>
        </w:rPr>
        <w:t xml:space="preserve"> and </w:t>
      </w:r>
      <w:proofErr w:type="spellStart"/>
      <w:r w:rsidR="00344C51" w:rsidRPr="00997BD0">
        <w:rPr>
          <w:rFonts w:ascii="Times New Roman" w:eastAsia="Calibri" w:hAnsi="Times New Roman" w:cs="Times New Roman"/>
          <w:sz w:val="24"/>
          <w:szCs w:val="24"/>
        </w:rPr>
        <w:t>tertiaries</w:t>
      </w:r>
      <w:proofErr w:type="spellEnd"/>
      <w:r w:rsidR="00344C51" w:rsidRPr="00997BD0">
        <w:rPr>
          <w:rFonts w:ascii="Times New Roman" w:eastAsia="Calibri" w:hAnsi="Times New Roman" w:cs="Times New Roman"/>
          <w:sz w:val="24"/>
          <w:szCs w:val="24"/>
        </w:rPr>
        <w:t xml:space="preserve">, moving out from a dirty mustard inner square to a yellowish oval that is increasingly dusted with a dark chartreuse until the green forms the outer oval of the design and then instantly transitions to a yellowy orange that darkens in accord with the shape of the </w:t>
      </w:r>
      <w:r w:rsidR="00344C51" w:rsidRPr="00997BD0">
        <w:rPr>
          <w:rFonts w:ascii="Times New Roman" w:eastAsia="Calibri" w:hAnsi="Times New Roman" w:cs="Times New Roman"/>
          <w:sz w:val="24"/>
          <w:szCs w:val="24"/>
        </w:rPr>
        <w:lastRenderedPageBreak/>
        <w:t xml:space="preserve">support into a reddish, sunset orange along the edges. The surface is all heat and hardness, an </w:t>
      </w:r>
      <w:proofErr w:type="spellStart"/>
      <w:r w:rsidR="00344C51" w:rsidRPr="00997BD0">
        <w:rPr>
          <w:rFonts w:ascii="Times New Roman" w:eastAsia="Calibri" w:hAnsi="Times New Roman" w:cs="Times New Roman"/>
          <w:sz w:val="24"/>
          <w:szCs w:val="24"/>
        </w:rPr>
        <w:t>unredeemably</w:t>
      </w:r>
      <w:proofErr w:type="spellEnd"/>
      <w:r w:rsidR="00344C51" w:rsidRPr="00997BD0">
        <w:rPr>
          <w:rFonts w:ascii="Times New Roman" w:eastAsia="Calibri" w:hAnsi="Times New Roman" w:cs="Times New Roman"/>
          <w:sz w:val="24"/>
          <w:szCs w:val="24"/>
        </w:rPr>
        <w:t xml:space="preserve"> vulgar sunburst with a greenish corona and flames along the edges, reflective enough to be almost mirror-like. Two areas have been masked off to interrupt this lacquered perfection: an inner oval of brushed silver that comes between the mustard square and the yellow and green ovals, and </w:t>
      </w:r>
      <w:proofErr w:type="spellStart"/>
      <w:r w:rsidR="00344C51" w:rsidRPr="00997BD0">
        <w:rPr>
          <w:rFonts w:ascii="Times New Roman" w:eastAsia="Calibri" w:hAnsi="Times New Roman" w:cs="Times New Roman"/>
          <w:sz w:val="24"/>
          <w:szCs w:val="24"/>
        </w:rPr>
        <w:t>Bengston’s</w:t>
      </w:r>
      <w:proofErr w:type="spellEnd"/>
      <w:r w:rsidR="00344C51" w:rsidRPr="00997BD0">
        <w:rPr>
          <w:rFonts w:ascii="Times New Roman" w:eastAsia="Calibri" w:hAnsi="Times New Roman" w:cs="Times New Roman"/>
          <w:sz w:val="24"/>
          <w:szCs w:val="24"/>
        </w:rPr>
        <w:t xml:space="preserve"> trademark sergeant stripes in the same brushed silver, contained within the inner square. The concentric ovals focus attention on this central area of the painting, but they also distort the overall shape, so that both inner and outer squares read as rectangles elongated along their vertical axes. At the same time, the surface is destabilized by the juxtaposition of the normally reflective silver, which because it is </w:t>
      </w:r>
      <w:r w:rsidR="00344C51" w:rsidRPr="00997BD0">
        <w:rPr>
          <w:rFonts w:ascii="Times New Roman" w:hAnsi="Times New Roman" w:cs="Times New Roman"/>
          <w:sz w:val="24"/>
          <w:szCs w:val="24"/>
        </w:rPr>
        <w:t xml:space="preserve">loosely </w:t>
      </w:r>
      <w:r w:rsidR="00344C51" w:rsidRPr="00997BD0">
        <w:rPr>
          <w:rFonts w:ascii="Times New Roman" w:eastAsia="Calibri" w:hAnsi="Times New Roman" w:cs="Times New Roman"/>
          <w:sz w:val="24"/>
          <w:szCs w:val="24"/>
        </w:rPr>
        <w:t xml:space="preserve">brushed reads as matte, and the overpowering intensity of the reflective sunburst, causing a flickering that makes it impossible to ascertain relations of depth or to focus on individual details of the composition, </w:t>
      </w:r>
      <w:r w:rsidR="00344C51" w:rsidRPr="00997BD0">
        <w:rPr>
          <w:rFonts w:ascii="Times New Roman" w:hAnsi="Times New Roman" w:cs="Times New Roman"/>
          <w:sz w:val="24"/>
          <w:szCs w:val="24"/>
        </w:rPr>
        <w:t xml:space="preserve">achieving a scale </w:t>
      </w:r>
      <w:r w:rsidR="00733B76" w:rsidRPr="00997BD0">
        <w:rPr>
          <w:rFonts w:ascii="Times New Roman" w:hAnsi="Times New Roman" w:cs="Times New Roman"/>
          <w:sz w:val="24"/>
          <w:szCs w:val="24"/>
        </w:rPr>
        <w:t xml:space="preserve">and “empty intensity” </w:t>
      </w:r>
      <w:r w:rsidR="00344C51" w:rsidRPr="00997BD0">
        <w:rPr>
          <w:rFonts w:ascii="Times New Roman" w:hAnsi="Times New Roman" w:cs="Times New Roman"/>
          <w:sz w:val="24"/>
          <w:szCs w:val="24"/>
        </w:rPr>
        <w:t>that blows away other pictur</w:t>
      </w:r>
      <w:r w:rsidR="00344C51" w:rsidRPr="00997BD0">
        <w:rPr>
          <w:rFonts w:ascii="Times New Roman" w:eastAsia="Calibri" w:hAnsi="Times New Roman" w:cs="Times New Roman"/>
          <w:sz w:val="24"/>
          <w:szCs w:val="24"/>
        </w:rPr>
        <w:t>e</w:t>
      </w:r>
      <w:r w:rsidR="00344C51" w:rsidRPr="00997BD0">
        <w:rPr>
          <w:rFonts w:ascii="Times New Roman" w:hAnsi="Times New Roman" w:cs="Times New Roman"/>
          <w:sz w:val="24"/>
          <w:szCs w:val="24"/>
        </w:rPr>
        <w:t>s put in relation to it, even much bigger ones</w:t>
      </w:r>
      <w:r w:rsidR="00344C51" w:rsidRPr="00997BD0">
        <w:rPr>
          <w:rFonts w:ascii="Times New Roman" w:eastAsia="Calibri" w:hAnsi="Times New Roman" w:cs="Times New Roman"/>
          <w:sz w:val="24"/>
          <w:szCs w:val="24"/>
        </w:rPr>
        <w:t xml:space="preserve">. </w:t>
      </w:r>
      <w:r w:rsidR="00344C51" w:rsidRPr="00997BD0">
        <w:rPr>
          <w:rFonts w:ascii="Times New Roman" w:hAnsi="Times New Roman" w:cs="Times New Roman"/>
          <w:sz w:val="24"/>
          <w:szCs w:val="24"/>
        </w:rPr>
        <w:t xml:space="preserve">If Clement Greenberg called </w:t>
      </w:r>
      <w:proofErr w:type="spellStart"/>
      <w:r w:rsidR="00344C51" w:rsidRPr="00997BD0">
        <w:rPr>
          <w:rFonts w:ascii="Times New Roman" w:hAnsi="Times New Roman" w:cs="Times New Roman"/>
          <w:sz w:val="24"/>
          <w:szCs w:val="24"/>
        </w:rPr>
        <w:t>Clyfford</w:t>
      </w:r>
      <w:proofErr w:type="spellEnd"/>
      <w:r w:rsidR="00344C51" w:rsidRPr="00997BD0">
        <w:rPr>
          <w:rFonts w:ascii="Times New Roman" w:hAnsi="Times New Roman" w:cs="Times New Roman"/>
          <w:sz w:val="24"/>
          <w:szCs w:val="24"/>
        </w:rPr>
        <w:t xml:space="preserve"> Still’s work “buckeye painting,” this is </w:t>
      </w:r>
      <w:r w:rsidR="00ED06BE" w:rsidRPr="00997BD0">
        <w:rPr>
          <w:rFonts w:ascii="Times New Roman" w:hAnsi="Times New Roman" w:cs="Times New Roman"/>
          <w:sz w:val="24"/>
          <w:szCs w:val="24"/>
        </w:rPr>
        <w:t xml:space="preserve">the first major art that is </w:t>
      </w:r>
      <w:proofErr w:type="spellStart"/>
      <w:r w:rsidR="00733B76" w:rsidRPr="00997BD0">
        <w:rPr>
          <w:rFonts w:ascii="Times New Roman" w:hAnsi="Times New Roman" w:cs="Times New Roman"/>
          <w:sz w:val="24"/>
          <w:szCs w:val="24"/>
        </w:rPr>
        <w:t>unironically</w:t>
      </w:r>
      <w:proofErr w:type="spellEnd"/>
      <w:r w:rsidR="00733B76" w:rsidRPr="00997BD0">
        <w:rPr>
          <w:rFonts w:ascii="Times New Roman" w:hAnsi="Times New Roman" w:cs="Times New Roman"/>
          <w:sz w:val="24"/>
          <w:szCs w:val="24"/>
        </w:rPr>
        <w:t xml:space="preserve"> </w:t>
      </w:r>
      <w:r w:rsidR="00ED06BE" w:rsidRPr="00997BD0">
        <w:rPr>
          <w:rFonts w:ascii="Times New Roman" w:hAnsi="Times New Roman" w:cs="Times New Roman"/>
          <w:sz w:val="24"/>
          <w:szCs w:val="24"/>
        </w:rPr>
        <w:t xml:space="preserve">imbued with the </w:t>
      </w:r>
      <w:r w:rsidR="00733B76" w:rsidRPr="00997BD0">
        <w:rPr>
          <w:rFonts w:ascii="Times New Roman" w:hAnsi="Times New Roman" w:cs="Times New Roman"/>
          <w:sz w:val="24"/>
          <w:szCs w:val="24"/>
        </w:rPr>
        <w:t xml:space="preserve">taste and style of the </w:t>
      </w:r>
      <w:r w:rsidR="00344C51" w:rsidRPr="00997BD0">
        <w:rPr>
          <w:rFonts w:ascii="Times New Roman" w:hAnsi="Times New Roman" w:cs="Times New Roman"/>
          <w:sz w:val="24"/>
          <w:szCs w:val="24"/>
        </w:rPr>
        <w:t>trailer-park.</w:t>
      </w:r>
    </w:p>
    <w:p w:rsidR="00344C51" w:rsidRPr="00997BD0" w:rsidRDefault="00344C51" w:rsidP="00344C51">
      <w:pPr>
        <w:spacing w:line="480" w:lineRule="auto"/>
        <w:rPr>
          <w:rFonts w:ascii="Times New Roman" w:hAnsi="Times New Roman" w:cs="Times New Roman"/>
          <w:sz w:val="24"/>
          <w:szCs w:val="24"/>
        </w:rPr>
      </w:pPr>
    </w:p>
    <w:p w:rsidR="006E0649" w:rsidRPr="00997BD0" w:rsidRDefault="00344C51" w:rsidP="006E0649">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Clark </w:t>
      </w:r>
      <w:r w:rsidR="00ED06BE" w:rsidRPr="00997BD0">
        <w:rPr>
          <w:rFonts w:ascii="Times New Roman" w:hAnsi="Times New Roman" w:cs="Times New Roman"/>
          <w:sz w:val="24"/>
          <w:szCs w:val="24"/>
        </w:rPr>
        <w:t xml:space="preserve">is troubled by his valorization of vulgarity for a number of reasons, not least that during the Abstract Expressionist </w:t>
      </w:r>
      <w:r w:rsidR="00733B76" w:rsidRPr="00997BD0">
        <w:rPr>
          <w:rFonts w:ascii="Times New Roman" w:hAnsi="Times New Roman" w:cs="Times New Roman"/>
          <w:sz w:val="24"/>
          <w:szCs w:val="24"/>
        </w:rPr>
        <w:t xml:space="preserve">era </w:t>
      </w:r>
      <w:r w:rsidR="00655236">
        <w:rPr>
          <w:rFonts w:ascii="Times New Roman" w:hAnsi="Times New Roman" w:cs="Times New Roman"/>
          <w:sz w:val="24"/>
          <w:szCs w:val="24"/>
        </w:rPr>
        <w:t>this attribute</w:t>
      </w:r>
      <w:r w:rsidR="00ED06BE" w:rsidRPr="00997BD0">
        <w:rPr>
          <w:rFonts w:ascii="Times New Roman" w:hAnsi="Times New Roman" w:cs="Times New Roman"/>
          <w:sz w:val="24"/>
          <w:szCs w:val="24"/>
        </w:rPr>
        <w:t xml:space="preserve"> belonged mostly to heterosexual men, like </w:t>
      </w:r>
      <w:proofErr w:type="spellStart"/>
      <w:r w:rsidR="00ED06BE" w:rsidRPr="00997BD0">
        <w:rPr>
          <w:rFonts w:ascii="Times New Roman" w:hAnsi="Times New Roman" w:cs="Times New Roman"/>
          <w:sz w:val="24"/>
          <w:szCs w:val="24"/>
        </w:rPr>
        <w:t>Bengston</w:t>
      </w:r>
      <w:proofErr w:type="spellEnd"/>
      <w:r w:rsidR="00ED06BE" w:rsidRPr="00997BD0">
        <w:rPr>
          <w:rFonts w:ascii="Times New Roman" w:hAnsi="Times New Roman" w:cs="Times New Roman"/>
          <w:sz w:val="24"/>
          <w:szCs w:val="24"/>
        </w:rPr>
        <w:t xml:space="preserve">. </w:t>
      </w:r>
      <w:r w:rsidR="00733B76" w:rsidRPr="00997BD0">
        <w:rPr>
          <w:rFonts w:ascii="Times New Roman" w:hAnsi="Times New Roman" w:cs="Times New Roman"/>
          <w:sz w:val="24"/>
          <w:szCs w:val="24"/>
        </w:rPr>
        <w:t xml:space="preserve">But as Chicago’s color system evolved from the Domes to her sprayed, plastic paintings of the late 1960s and early 1970s, </w:t>
      </w:r>
      <w:r w:rsidR="004644C0" w:rsidRPr="00997BD0">
        <w:rPr>
          <w:rFonts w:ascii="Times New Roman" w:hAnsi="Times New Roman" w:cs="Times New Roman"/>
          <w:sz w:val="24"/>
          <w:szCs w:val="24"/>
        </w:rPr>
        <w:t>she claimed vulgarity for a previously excluded social group.</w:t>
      </w:r>
      <w:r w:rsidR="006E0649" w:rsidRPr="00997BD0">
        <w:rPr>
          <w:rFonts w:ascii="Times New Roman" w:hAnsi="Times New Roman" w:cs="Times New Roman"/>
          <w:sz w:val="24"/>
          <w:szCs w:val="24"/>
        </w:rPr>
        <w:t xml:space="preserve">  Chicago produced her plastic paintings mostly in series, some of the most important being the </w:t>
      </w:r>
      <w:r w:rsidR="006E0649" w:rsidRPr="00655236">
        <w:rPr>
          <w:rFonts w:ascii="Times New Roman" w:hAnsi="Times New Roman" w:cs="Times New Roman"/>
          <w:sz w:val="24"/>
          <w:szCs w:val="24"/>
        </w:rPr>
        <w:t>Pasadena Lifesavers</w:t>
      </w:r>
      <w:r w:rsidR="006E0649" w:rsidRPr="00997BD0">
        <w:rPr>
          <w:rFonts w:ascii="Times New Roman" w:hAnsi="Times New Roman" w:cs="Times New Roman"/>
          <w:sz w:val="24"/>
          <w:szCs w:val="24"/>
        </w:rPr>
        <w:t xml:space="preserve">, the </w:t>
      </w:r>
      <w:r w:rsidR="006E0649" w:rsidRPr="00655236">
        <w:rPr>
          <w:rFonts w:ascii="Times New Roman" w:hAnsi="Times New Roman" w:cs="Times New Roman"/>
          <w:sz w:val="24"/>
          <w:szCs w:val="24"/>
        </w:rPr>
        <w:t>Fresno Fans</w:t>
      </w:r>
      <w:r w:rsidR="006E0649" w:rsidRPr="00997BD0">
        <w:rPr>
          <w:rFonts w:ascii="Times New Roman" w:hAnsi="Times New Roman" w:cs="Times New Roman"/>
          <w:sz w:val="24"/>
          <w:szCs w:val="24"/>
        </w:rPr>
        <w:t xml:space="preserve">, and the </w:t>
      </w:r>
      <w:r w:rsidR="006E0649" w:rsidRPr="00655236">
        <w:rPr>
          <w:rFonts w:ascii="Times New Roman" w:hAnsi="Times New Roman" w:cs="Times New Roman"/>
          <w:sz w:val="24"/>
          <w:szCs w:val="24"/>
        </w:rPr>
        <w:t>Flesh Gardens</w:t>
      </w:r>
      <w:r w:rsidR="006E0649" w:rsidRPr="00997BD0">
        <w:rPr>
          <w:rFonts w:ascii="Times New Roman" w:hAnsi="Times New Roman" w:cs="Times New Roman"/>
          <w:sz w:val="24"/>
          <w:szCs w:val="24"/>
        </w:rPr>
        <w:t xml:space="preserve">. These </w:t>
      </w:r>
      <w:r w:rsidR="00655236">
        <w:rPr>
          <w:rFonts w:ascii="Times New Roman" w:hAnsi="Times New Roman" w:cs="Times New Roman"/>
          <w:sz w:val="24"/>
          <w:szCs w:val="24"/>
        </w:rPr>
        <w:t>series comprise</w:t>
      </w:r>
      <w:r w:rsidR="006E0649" w:rsidRPr="00997BD0">
        <w:rPr>
          <w:rFonts w:ascii="Times New Roman" w:hAnsi="Times New Roman" w:cs="Times New Roman"/>
          <w:sz w:val="24"/>
          <w:szCs w:val="24"/>
        </w:rPr>
        <w:t xml:space="preserve"> large paintings, ranging from 5’ x 5’ to 8’ x 8’ squares and 5’ x 10’ rectangles, made from sprayed acrylic lacquer on acrylic sheeting that is framed and supported by the same plastic material. To </w:t>
      </w:r>
      <w:r w:rsidR="006E0649" w:rsidRPr="00997BD0">
        <w:rPr>
          <w:rFonts w:ascii="Times New Roman" w:hAnsi="Times New Roman" w:cs="Times New Roman"/>
          <w:sz w:val="24"/>
          <w:szCs w:val="24"/>
        </w:rPr>
        <w:lastRenderedPageBreak/>
        <w:t>work on plastic paintings of this size, Chicago had to invent specialized studio equipment and build an outsized spray booth. Ex</w:t>
      </w:r>
      <w:r w:rsidR="00655236">
        <w:rPr>
          <w:rFonts w:ascii="Times New Roman" w:hAnsi="Times New Roman" w:cs="Times New Roman"/>
          <w:sz w:val="24"/>
          <w:szCs w:val="24"/>
        </w:rPr>
        <w:t>tending from the system of the d</w:t>
      </w:r>
      <w:r w:rsidR="006E0649" w:rsidRPr="00997BD0">
        <w:rPr>
          <w:rFonts w:ascii="Times New Roman" w:hAnsi="Times New Roman" w:cs="Times New Roman"/>
          <w:sz w:val="24"/>
          <w:szCs w:val="24"/>
        </w:rPr>
        <w:t>omes, Chicago developed three systems of color for the plastic paintings, as she explained in an artist’s statement: “The first system is based on color opposites, primarily red/blue-green; the second system uses spectral color and changes from warm to cool; the third system relies upon consecutive color of close value, such as blue/green/chartreuse and is essentially cool.”</w:t>
      </w:r>
      <w:r w:rsidR="00C95519">
        <w:rPr>
          <w:rStyle w:val="EndnoteReference"/>
          <w:rFonts w:ascii="Times New Roman" w:hAnsi="Times New Roman" w:cs="Times New Roman"/>
          <w:sz w:val="24"/>
          <w:szCs w:val="24"/>
        </w:rPr>
        <w:endnoteReference w:id="20"/>
      </w:r>
      <w:r w:rsidR="006E0649" w:rsidRPr="00997BD0">
        <w:rPr>
          <w:rFonts w:ascii="Times New Roman" w:hAnsi="Times New Roman" w:cs="Times New Roman"/>
          <w:sz w:val="24"/>
          <w:szCs w:val="24"/>
        </w:rPr>
        <w:t xml:space="preserve">  The earliest series, the </w:t>
      </w:r>
      <w:r w:rsidR="006E0649" w:rsidRPr="00655236">
        <w:rPr>
          <w:rFonts w:ascii="Times New Roman" w:hAnsi="Times New Roman" w:cs="Times New Roman"/>
          <w:sz w:val="24"/>
          <w:szCs w:val="24"/>
        </w:rPr>
        <w:t>Pasadena Lifesavers</w:t>
      </w:r>
      <w:r w:rsidR="006E0649" w:rsidRPr="00997BD0">
        <w:rPr>
          <w:rFonts w:ascii="Times New Roman" w:hAnsi="Times New Roman" w:cs="Times New Roman"/>
          <w:sz w:val="24"/>
          <w:szCs w:val="24"/>
        </w:rPr>
        <w:t xml:space="preserve">, are the closest to the drawings in the </w:t>
      </w:r>
      <w:proofErr w:type="spellStart"/>
      <w:r w:rsidR="006E0649" w:rsidRPr="00997BD0">
        <w:rPr>
          <w:rFonts w:ascii="Times New Roman" w:hAnsi="Times New Roman" w:cs="Times New Roman"/>
          <w:sz w:val="24"/>
          <w:szCs w:val="24"/>
        </w:rPr>
        <w:t>Colorbook</w:t>
      </w:r>
      <w:proofErr w:type="spellEnd"/>
      <w:r w:rsidR="006E0649" w:rsidRPr="00997BD0">
        <w:rPr>
          <w:rFonts w:ascii="Times New Roman" w:hAnsi="Times New Roman" w:cs="Times New Roman"/>
          <w:sz w:val="24"/>
          <w:szCs w:val="24"/>
        </w:rPr>
        <w:t xml:space="preserve">, substituting a central white square for the drawings grid around which float four shapes with octagonal centers and circular outer rims. The colors create mutable and varied spatial relations in which some of the shapes seem to spin, while others peak at the center or fluctuate in a manner that makes the shapes pulse in and out of space. The white centers do not maintain themselves as a consistent negative space, but at times grasp the edges of the partial grid, opening and closing and taking on a paler version of the palette of the surrounding rings.   In the </w:t>
      </w:r>
      <w:r w:rsidR="006E0649" w:rsidRPr="00655236">
        <w:rPr>
          <w:rFonts w:ascii="Times New Roman" w:hAnsi="Times New Roman" w:cs="Times New Roman"/>
          <w:sz w:val="24"/>
          <w:szCs w:val="24"/>
        </w:rPr>
        <w:t>Fresno Fans</w:t>
      </w:r>
      <w:r w:rsidR="006E0649" w:rsidRPr="00997BD0">
        <w:rPr>
          <w:rFonts w:ascii="Times New Roman" w:hAnsi="Times New Roman" w:cs="Times New Roman"/>
          <w:sz w:val="24"/>
          <w:szCs w:val="24"/>
        </w:rPr>
        <w:t xml:space="preserve"> that follow, Chicago makes the spatial/color relation even more complex by placing square shapes on a square grid in a way that destabilizes both elements.  </w:t>
      </w:r>
      <w:proofErr w:type="gramStart"/>
      <w:r w:rsidR="006E0649" w:rsidRPr="00997BD0">
        <w:rPr>
          <w:rFonts w:ascii="Times New Roman" w:hAnsi="Times New Roman" w:cs="Times New Roman"/>
          <w:sz w:val="24"/>
          <w:szCs w:val="24"/>
        </w:rPr>
        <w:t>Through subtle changes in color, the squares, sometimes individually and sometimes as larger boxes, separate from the grid, literally fanning out.</w:t>
      </w:r>
      <w:proofErr w:type="gramEnd"/>
      <w:r w:rsidR="006E0649" w:rsidRPr="00997BD0">
        <w:rPr>
          <w:rFonts w:ascii="Times New Roman" w:hAnsi="Times New Roman" w:cs="Times New Roman"/>
          <w:sz w:val="24"/>
          <w:szCs w:val="24"/>
        </w:rPr>
        <w:t xml:space="preserve">  This movement draws attention to the bars or slits at the center of the paintings, which expand and contract amidst the changing location and position of the fans. The </w:t>
      </w:r>
      <w:r w:rsidR="006E0649" w:rsidRPr="00490406">
        <w:rPr>
          <w:rFonts w:ascii="Times New Roman" w:hAnsi="Times New Roman" w:cs="Times New Roman"/>
          <w:sz w:val="24"/>
          <w:szCs w:val="24"/>
        </w:rPr>
        <w:t>Flesh Gardens</w:t>
      </w:r>
      <w:r w:rsidR="006E0649" w:rsidRPr="00997BD0">
        <w:rPr>
          <w:rFonts w:ascii="Times New Roman" w:hAnsi="Times New Roman" w:cs="Times New Roman"/>
          <w:sz w:val="24"/>
          <w:szCs w:val="24"/>
        </w:rPr>
        <w:t xml:space="preserve"> replace the whirring motion of the </w:t>
      </w:r>
      <w:r w:rsidR="006E0649" w:rsidRPr="00490406">
        <w:rPr>
          <w:rFonts w:ascii="Times New Roman" w:hAnsi="Times New Roman" w:cs="Times New Roman"/>
          <w:sz w:val="24"/>
          <w:szCs w:val="24"/>
        </w:rPr>
        <w:t>Fresno Fans</w:t>
      </w:r>
      <w:r w:rsidR="006E0649" w:rsidRPr="00997BD0">
        <w:rPr>
          <w:rFonts w:ascii="Times New Roman" w:hAnsi="Times New Roman" w:cs="Times New Roman"/>
          <w:sz w:val="24"/>
          <w:szCs w:val="24"/>
        </w:rPr>
        <w:t xml:space="preserve"> with subtle, graduated color </w:t>
      </w:r>
      <w:proofErr w:type="gramStart"/>
      <w:r w:rsidR="006E0649" w:rsidRPr="00997BD0">
        <w:rPr>
          <w:rFonts w:ascii="Times New Roman" w:hAnsi="Times New Roman" w:cs="Times New Roman"/>
          <w:sz w:val="24"/>
          <w:szCs w:val="24"/>
        </w:rPr>
        <w:t>transformations  that</w:t>
      </w:r>
      <w:proofErr w:type="gramEnd"/>
      <w:r w:rsidR="006E0649" w:rsidRPr="00997BD0">
        <w:rPr>
          <w:rFonts w:ascii="Times New Roman" w:hAnsi="Times New Roman" w:cs="Times New Roman"/>
          <w:sz w:val="24"/>
          <w:szCs w:val="24"/>
        </w:rPr>
        <w:t xml:space="preserve"> continuously return to whiteness, now diffused throughout the entire surface, before shading to pastels and more intense blues, pinks, greens, and oranges.    </w:t>
      </w:r>
    </w:p>
    <w:p w:rsidR="006E0649" w:rsidRPr="00997BD0" w:rsidRDefault="006E0649" w:rsidP="006E0649">
      <w:pPr>
        <w:spacing w:line="480" w:lineRule="auto"/>
        <w:rPr>
          <w:rFonts w:ascii="Times New Roman" w:hAnsi="Times New Roman" w:cs="Times New Roman"/>
          <w:sz w:val="24"/>
          <w:szCs w:val="24"/>
        </w:rPr>
      </w:pPr>
    </w:p>
    <w:p w:rsidR="00232302" w:rsidRPr="00997BD0" w:rsidRDefault="000E6612" w:rsidP="00232302">
      <w:pPr>
        <w:spacing w:line="480" w:lineRule="auto"/>
        <w:rPr>
          <w:rFonts w:ascii="Times New Roman" w:hAnsi="Times New Roman" w:cs="Times New Roman"/>
          <w:sz w:val="24"/>
          <w:szCs w:val="24"/>
        </w:rPr>
      </w:pPr>
      <w:r w:rsidRPr="00997BD0">
        <w:rPr>
          <w:rFonts w:ascii="Times New Roman" w:hAnsi="Times New Roman" w:cs="Times New Roman"/>
          <w:sz w:val="24"/>
          <w:szCs w:val="24"/>
        </w:rPr>
        <w:lastRenderedPageBreak/>
        <w:t xml:space="preserve">It is now possible to </w:t>
      </w:r>
      <w:r w:rsidR="001B0674" w:rsidRPr="00997BD0">
        <w:rPr>
          <w:rFonts w:ascii="Times New Roman" w:hAnsi="Times New Roman" w:cs="Times New Roman"/>
          <w:sz w:val="24"/>
          <w:szCs w:val="24"/>
        </w:rPr>
        <w:t>locate</w:t>
      </w:r>
      <w:r w:rsidRPr="00997BD0">
        <w:rPr>
          <w:rFonts w:ascii="Times New Roman" w:hAnsi="Times New Roman" w:cs="Times New Roman"/>
          <w:sz w:val="24"/>
          <w:szCs w:val="24"/>
        </w:rPr>
        <w:t xml:space="preserve"> some of the emotions, sensations, and feelings Chicago associated with her color system</w:t>
      </w:r>
      <w:r w:rsidR="001B0674" w:rsidRPr="00997BD0">
        <w:rPr>
          <w:rFonts w:ascii="Times New Roman" w:hAnsi="Times New Roman" w:cs="Times New Roman"/>
          <w:sz w:val="24"/>
          <w:szCs w:val="24"/>
        </w:rPr>
        <w:t>s</w:t>
      </w:r>
      <w:r w:rsidRPr="00997BD0">
        <w:rPr>
          <w:rFonts w:ascii="Times New Roman" w:hAnsi="Times New Roman" w:cs="Times New Roman"/>
          <w:sz w:val="24"/>
          <w:szCs w:val="24"/>
        </w:rPr>
        <w:t xml:space="preserve">. </w:t>
      </w:r>
      <w:r w:rsidR="00490406">
        <w:rPr>
          <w:rFonts w:ascii="Times New Roman" w:hAnsi="Times New Roman" w:cs="Times New Roman"/>
          <w:sz w:val="24"/>
          <w:szCs w:val="24"/>
        </w:rPr>
        <w:t>T</w:t>
      </w:r>
      <w:r w:rsidRPr="00997BD0">
        <w:rPr>
          <w:rFonts w:ascii="Times New Roman" w:hAnsi="Times New Roman" w:cs="Times New Roman"/>
          <w:sz w:val="24"/>
          <w:szCs w:val="24"/>
        </w:rPr>
        <w:t>wo years after her Pasadena catalogue</w:t>
      </w:r>
      <w:r w:rsidR="00490406">
        <w:rPr>
          <w:rFonts w:ascii="Times New Roman" w:hAnsi="Times New Roman" w:cs="Times New Roman"/>
          <w:sz w:val="24"/>
          <w:szCs w:val="24"/>
        </w:rPr>
        <w:t>, Chicago herself established</w:t>
      </w:r>
      <w:r w:rsidRPr="00997BD0">
        <w:rPr>
          <w:rFonts w:ascii="Times New Roman" w:hAnsi="Times New Roman" w:cs="Times New Roman"/>
          <w:sz w:val="24"/>
          <w:szCs w:val="24"/>
        </w:rPr>
        <w:t xml:space="preserve"> a more precise</w:t>
      </w:r>
      <w:r w:rsidR="001B0674" w:rsidRPr="00997BD0">
        <w:rPr>
          <w:rFonts w:ascii="Times New Roman" w:hAnsi="Times New Roman" w:cs="Times New Roman"/>
          <w:sz w:val="24"/>
          <w:szCs w:val="24"/>
        </w:rPr>
        <w:t xml:space="preserve"> definition:</w:t>
      </w:r>
      <w:r w:rsidRPr="00997BD0">
        <w:rPr>
          <w:rFonts w:ascii="Times New Roman" w:hAnsi="Times New Roman" w:cs="Times New Roman"/>
          <w:sz w:val="24"/>
          <w:szCs w:val="24"/>
        </w:rPr>
        <w:t xml:space="preserve"> </w:t>
      </w:r>
      <w:r w:rsidR="001B0674" w:rsidRPr="00997BD0">
        <w:rPr>
          <w:rFonts w:ascii="Times New Roman" w:hAnsi="Times New Roman" w:cs="Times New Roman"/>
          <w:sz w:val="24"/>
          <w:szCs w:val="24"/>
        </w:rPr>
        <w:t>“</w:t>
      </w:r>
      <w:r w:rsidRPr="00997BD0">
        <w:rPr>
          <w:rFonts w:ascii="Times New Roman" w:hAnsi="Times New Roman" w:cs="Times New Roman"/>
          <w:sz w:val="24"/>
          <w:szCs w:val="24"/>
        </w:rPr>
        <w:t>They allow me to deal with three different feeling states, to establish and then break down form, and to manifest a wide range of direct sensations based on a central or female core image”</w:t>
      </w:r>
      <w:r w:rsidR="00C95519">
        <w:rPr>
          <w:rStyle w:val="EndnoteReference"/>
          <w:rFonts w:ascii="Times New Roman" w:hAnsi="Times New Roman" w:cs="Times New Roman"/>
          <w:sz w:val="24"/>
          <w:szCs w:val="24"/>
        </w:rPr>
        <w:endnoteReference w:id="21"/>
      </w:r>
      <w:r w:rsidR="001B0674" w:rsidRPr="00997BD0">
        <w:rPr>
          <w:rFonts w:ascii="Times New Roman" w:hAnsi="Times New Roman" w:cs="Times New Roman"/>
          <w:sz w:val="24"/>
          <w:szCs w:val="24"/>
        </w:rPr>
        <w:t xml:space="preserve"> This and similar statements, and the fact that Chicago gave some works titles such as </w:t>
      </w:r>
      <w:r w:rsidR="001B0674" w:rsidRPr="00997BD0">
        <w:rPr>
          <w:rFonts w:ascii="Times New Roman" w:hAnsi="Times New Roman" w:cs="Times New Roman"/>
          <w:i/>
          <w:sz w:val="24"/>
          <w:szCs w:val="24"/>
        </w:rPr>
        <w:t>Click Cunts</w:t>
      </w:r>
      <w:r w:rsidR="001B0674" w:rsidRPr="00997BD0">
        <w:rPr>
          <w:rFonts w:ascii="Times New Roman" w:hAnsi="Times New Roman" w:cs="Times New Roman"/>
          <w:sz w:val="24"/>
          <w:szCs w:val="24"/>
        </w:rPr>
        <w:t xml:space="preserve">, have caused many critics to reduce the paintings to cunt art. However, Chicago has always taken a more expansive view that the paintings and her color system in general embody a wide range of lived female experience. </w:t>
      </w:r>
      <w:r w:rsidR="00232302" w:rsidRPr="00997BD0">
        <w:rPr>
          <w:rFonts w:ascii="Times New Roman" w:hAnsi="Times New Roman" w:cs="Times New Roman"/>
          <w:sz w:val="24"/>
          <w:szCs w:val="24"/>
        </w:rPr>
        <w:t>Returning to the extraordinarily dynamic color relations of th</w:t>
      </w:r>
      <w:r w:rsidR="00490406">
        <w:rPr>
          <w:rFonts w:ascii="Times New Roman" w:hAnsi="Times New Roman" w:cs="Times New Roman"/>
          <w:sz w:val="24"/>
          <w:szCs w:val="24"/>
        </w:rPr>
        <w:t>e paintings, at different times</w:t>
      </w:r>
      <w:r w:rsidR="00232302" w:rsidRPr="00997BD0">
        <w:rPr>
          <w:rFonts w:ascii="Times New Roman" w:hAnsi="Times New Roman" w:cs="Times New Roman"/>
          <w:sz w:val="24"/>
          <w:szCs w:val="24"/>
        </w:rPr>
        <w:t xml:space="preserve"> they seem to breathe, blush, flush, aggressively reach out, assertively take in, and yes, explode in pleasure, or bask in afterglow. </w:t>
      </w:r>
      <w:r w:rsidR="001B0674" w:rsidRPr="00997BD0">
        <w:rPr>
          <w:rFonts w:ascii="Times New Roman" w:hAnsi="Times New Roman" w:cs="Times New Roman"/>
          <w:sz w:val="24"/>
          <w:szCs w:val="24"/>
        </w:rPr>
        <w:t xml:space="preserve"> </w:t>
      </w:r>
      <w:r w:rsidR="00232302" w:rsidRPr="00997BD0">
        <w:rPr>
          <w:rFonts w:ascii="Times New Roman" w:hAnsi="Times New Roman" w:cs="Times New Roman"/>
          <w:sz w:val="24"/>
          <w:szCs w:val="24"/>
        </w:rPr>
        <w:t xml:space="preserve">They did so in a manner that was so radical that many of Chicago’s mostly male contemporaries could not or would not see them, such as this response to an exhibition that included fifteen of the paintings by the hapless critic of the </w:t>
      </w:r>
      <w:r w:rsidR="00232302" w:rsidRPr="00997BD0">
        <w:rPr>
          <w:rFonts w:ascii="Times New Roman" w:hAnsi="Times New Roman" w:cs="Times New Roman"/>
          <w:i/>
          <w:sz w:val="24"/>
          <w:szCs w:val="24"/>
        </w:rPr>
        <w:t>Los Angeles Times</w:t>
      </w:r>
      <w:r w:rsidR="00232302" w:rsidRPr="00997BD0">
        <w:rPr>
          <w:rFonts w:ascii="Times New Roman" w:hAnsi="Times New Roman" w:cs="Times New Roman"/>
          <w:sz w:val="24"/>
          <w:szCs w:val="24"/>
        </w:rPr>
        <w:t xml:space="preserve">: “Despite feminist statements in the </w:t>
      </w:r>
      <w:proofErr w:type="gramStart"/>
      <w:r w:rsidR="00232302" w:rsidRPr="00997BD0">
        <w:rPr>
          <w:rFonts w:ascii="Times New Roman" w:hAnsi="Times New Roman" w:cs="Times New Roman"/>
          <w:sz w:val="24"/>
          <w:szCs w:val="24"/>
        </w:rPr>
        <w:t>catalog</w:t>
      </w:r>
      <w:proofErr w:type="gramEnd"/>
      <w:r w:rsidR="00232302" w:rsidRPr="00997BD0">
        <w:rPr>
          <w:rFonts w:ascii="Times New Roman" w:hAnsi="Times New Roman" w:cs="Times New Roman"/>
          <w:sz w:val="24"/>
          <w:szCs w:val="24"/>
        </w:rPr>
        <w:t>, Judy Chicago’s art bears no relationship to names or Women’s lib.”</w:t>
      </w:r>
      <w:r w:rsidR="009D6F29">
        <w:rPr>
          <w:rStyle w:val="EndnoteReference"/>
          <w:rFonts w:ascii="Times New Roman" w:hAnsi="Times New Roman" w:cs="Times New Roman"/>
          <w:sz w:val="24"/>
          <w:szCs w:val="24"/>
        </w:rPr>
        <w:endnoteReference w:id="22"/>
      </w:r>
      <w:r w:rsidR="00232302" w:rsidRPr="00997BD0">
        <w:rPr>
          <w:rFonts w:ascii="Times New Roman" w:hAnsi="Times New Roman" w:cs="Times New Roman"/>
          <w:sz w:val="24"/>
          <w:szCs w:val="24"/>
        </w:rPr>
        <w:t xml:space="preserve"> </w:t>
      </w:r>
      <w:r w:rsidR="00A02160" w:rsidRPr="00997BD0">
        <w:rPr>
          <w:rFonts w:ascii="Times New Roman" w:hAnsi="Times New Roman" w:cs="Times New Roman"/>
          <w:sz w:val="24"/>
          <w:szCs w:val="24"/>
        </w:rPr>
        <w:t xml:space="preserve">On the other hand, second generation Feminists have dismissed the work as betraying an </w:t>
      </w:r>
      <w:proofErr w:type="spellStart"/>
      <w:r w:rsidR="00A02160" w:rsidRPr="00997BD0">
        <w:rPr>
          <w:rFonts w:ascii="Times New Roman" w:hAnsi="Times New Roman" w:cs="Times New Roman"/>
          <w:sz w:val="24"/>
          <w:szCs w:val="24"/>
        </w:rPr>
        <w:t>essentializing</w:t>
      </w:r>
      <w:proofErr w:type="spellEnd"/>
      <w:r w:rsidR="00A02160" w:rsidRPr="00997BD0">
        <w:rPr>
          <w:rFonts w:ascii="Times New Roman" w:hAnsi="Times New Roman" w:cs="Times New Roman"/>
          <w:sz w:val="24"/>
          <w:szCs w:val="24"/>
        </w:rPr>
        <w:t xml:space="preserve"> and vulgar Feminism.  </w:t>
      </w:r>
      <w:r w:rsidR="00490406">
        <w:rPr>
          <w:rFonts w:ascii="Times New Roman" w:hAnsi="Times New Roman" w:cs="Times New Roman"/>
          <w:sz w:val="24"/>
          <w:szCs w:val="24"/>
        </w:rPr>
        <w:t>With</w:t>
      </w:r>
      <w:r w:rsidR="00A02160" w:rsidRPr="00997BD0">
        <w:rPr>
          <w:rFonts w:ascii="Times New Roman" w:hAnsi="Times New Roman" w:cs="Times New Roman"/>
          <w:sz w:val="24"/>
          <w:szCs w:val="24"/>
        </w:rPr>
        <w:t xml:space="preserve"> this I would agree, but only in Clark’s sense. Chicago’s may be the last art with aspirations </w:t>
      </w:r>
      <w:r w:rsidR="0043726C" w:rsidRPr="00997BD0">
        <w:rPr>
          <w:rFonts w:ascii="Times New Roman" w:hAnsi="Times New Roman" w:cs="Times New Roman"/>
          <w:sz w:val="24"/>
          <w:szCs w:val="24"/>
        </w:rPr>
        <w:t xml:space="preserve">to the </w:t>
      </w:r>
      <w:r w:rsidR="00A02160" w:rsidRPr="00997BD0">
        <w:rPr>
          <w:rFonts w:ascii="Times New Roman" w:hAnsi="Times New Roman" w:cs="Times New Roman"/>
          <w:sz w:val="24"/>
          <w:szCs w:val="24"/>
        </w:rPr>
        <w:t xml:space="preserve">bigness and generality </w:t>
      </w:r>
      <w:r w:rsidR="0043726C" w:rsidRPr="00997BD0">
        <w:rPr>
          <w:rFonts w:ascii="Times New Roman" w:hAnsi="Times New Roman" w:cs="Times New Roman"/>
          <w:sz w:val="24"/>
          <w:szCs w:val="24"/>
        </w:rPr>
        <w:t>that can embrace the revolutionary cry for totality in the name of more than half the people living on this planet.</w:t>
      </w:r>
    </w:p>
    <w:p w:rsidR="0043726C" w:rsidRPr="00997BD0" w:rsidRDefault="0043726C" w:rsidP="00232302">
      <w:pPr>
        <w:spacing w:line="480" w:lineRule="auto"/>
        <w:rPr>
          <w:rFonts w:ascii="Times New Roman" w:hAnsi="Times New Roman" w:cs="Times New Roman"/>
          <w:sz w:val="24"/>
          <w:szCs w:val="24"/>
        </w:rPr>
      </w:pPr>
    </w:p>
    <w:p w:rsidR="008F2C7B" w:rsidRPr="00997BD0" w:rsidRDefault="0046013C" w:rsidP="006E0649">
      <w:pPr>
        <w:spacing w:line="480" w:lineRule="auto"/>
        <w:rPr>
          <w:rFonts w:ascii="Times New Roman" w:hAnsi="Times New Roman" w:cs="Times New Roman"/>
          <w:sz w:val="24"/>
          <w:szCs w:val="24"/>
        </w:rPr>
      </w:pPr>
      <w:r w:rsidRPr="00997BD0">
        <w:rPr>
          <w:rFonts w:ascii="Times New Roman" w:hAnsi="Times New Roman" w:cs="Times New Roman"/>
          <w:sz w:val="24"/>
          <w:szCs w:val="24"/>
        </w:rPr>
        <w:t xml:space="preserve">What this essay has sought to argue is that early Feminism </w:t>
      </w:r>
      <w:r w:rsidR="00490406">
        <w:rPr>
          <w:rFonts w:ascii="Times New Roman" w:hAnsi="Times New Roman" w:cs="Times New Roman"/>
          <w:sz w:val="24"/>
          <w:szCs w:val="24"/>
        </w:rPr>
        <w:t xml:space="preserve">did not enact </w:t>
      </w:r>
      <w:r w:rsidRPr="00997BD0">
        <w:rPr>
          <w:rFonts w:ascii="Times New Roman" w:hAnsi="Times New Roman" w:cs="Times New Roman"/>
          <w:sz w:val="24"/>
          <w:szCs w:val="24"/>
        </w:rPr>
        <w:t xml:space="preserve">a complete break with the art that preceded it in Southern California. Rather, its </w:t>
      </w:r>
      <w:proofErr w:type="spellStart"/>
      <w:r w:rsidRPr="00997BD0">
        <w:rPr>
          <w:rFonts w:ascii="Times New Roman" w:hAnsi="Times New Roman" w:cs="Times New Roman"/>
          <w:sz w:val="24"/>
          <w:szCs w:val="24"/>
        </w:rPr>
        <w:t>radicality</w:t>
      </w:r>
      <w:proofErr w:type="spellEnd"/>
      <w:r w:rsidRPr="00997BD0">
        <w:rPr>
          <w:rFonts w:ascii="Times New Roman" w:hAnsi="Times New Roman" w:cs="Times New Roman"/>
          <w:sz w:val="24"/>
          <w:szCs w:val="24"/>
        </w:rPr>
        <w:t xml:space="preserve"> lies to a degree in </w:t>
      </w:r>
      <w:r w:rsidR="00490406">
        <w:rPr>
          <w:rFonts w:ascii="Times New Roman" w:hAnsi="Times New Roman" w:cs="Times New Roman"/>
          <w:sz w:val="24"/>
          <w:szCs w:val="24"/>
        </w:rPr>
        <w:t xml:space="preserve">the manner in which it recast </w:t>
      </w:r>
      <w:r w:rsidRPr="00997BD0">
        <w:rPr>
          <w:rFonts w:ascii="Times New Roman" w:hAnsi="Times New Roman" w:cs="Times New Roman"/>
          <w:sz w:val="24"/>
          <w:szCs w:val="24"/>
        </w:rPr>
        <w:t xml:space="preserve">terms that </w:t>
      </w:r>
      <w:r w:rsidR="00490406">
        <w:rPr>
          <w:rFonts w:ascii="Times New Roman" w:hAnsi="Times New Roman" w:cs="Times New Roman"/>
          <w:sz w:val="24"/>
          <w:szCs w:val="24"/>
        </w:rPr>
        <w:t>were</w:t>
      </w:r>
      <w:r w:rsidRPr="00997BD0">
        <w:rPr>
          <w:rFonts w:ascii="Times New Roman" w:hAnsi="Times New Roman" w:cs="Times New Roman"/>
          <w:sz w:val="24"/>
          <w:szCs w:val="24"/>
        </w:rPr>
        <w:t xml:space="preserve"> already deeply rooted, usually by shifting them from the </w:t>
      </w:r>
      <w:proofErr w:type="gramStart"/>
      <w:r w:rsidRPr="00997BD0">
        <w:rPr>
          <w:rFonts w:ascii="Times New Roman" w:hAnsi="Times New Roman" w:cs="Times New Roman"/>
          <w:sz w:val="24"/>
          <w:szCs w:val="24"/>
        </w:rPr>
        <w:t>universal</w:t>
      </w:r>
      <w:proofErr w:type="gramEnd"/>
      <w:r w:rsidRPr="00997BD0">
        <w:rPr>
          <w:rFonts w:ascii="Times New Roman" w:hAnsi="Times New Roman" w:cs="Times New Roman"/>
          <w:sz w:val="24"/>
          <w:szCs w:val="24"/>
        </w:rPr>
        <w:t xml:space="preserve"> and aesthetic to the cultural and specific. This can be seen in Chicago’s own further </w:t>
      </w:r>
      <w:r w:rsidRPr="00997BD0">
        <w:rPr>
          <w:rFonts w:ascii="Times New Roman" w:hAnsi="Times New Roman" w:cs="Times New Roman"/>
          <w:sz w:val="24"/>
          <w:szCs w:val="24"/>
        </w:rPr>
        <w:lastRenderedPageBreak/>
        <w:t xml:space="preserve">evolution, for instance in her turn to china painting, which transformed craft into woman’s work.  </w:t>
      </w:r>
      <w:r w:rsidR="008F2C7B" w:rsidRPr="00997BD0">
        <w:rPr>
          <w:rFonts w:ascii="Times New Roman" w:hAnsi="Times New Roman" w:cs="Times New Roman"/>
          <w:sz w:val="24"/>
          <w:szCs w:val="24"/>
        </w:rPr>
        <w:t xml:space="preserve">Across </w:t>
      </w:r>
      <w:r w:rsidR="00490406">
        <w:rPr>
          <w:rFonts w:ascii="Times New Roman" w:hAnsi="Times New Roman" w:cs="Times New Roman"/>
          <w:sz w:val="24"/>
          <w:szCs w:val="24"/>
        </w:rPr>
        <w:t xml:space="preserve">such </w:t>
      </w:r>
      <w:r w:rsidR="008F2C7B" w:rsidRPr="00997BD0">
        <w:rPr>
          <w:rFonts w:ascii="Times New Roman" w:hAnsi="Times New Roman" w:cs="Times New Roman"/>
          <w:sz w:val="24"/>
          <w:szCs w:val="24"/>
        </w:rPr>
        <w:t xml:space="preserve">Feminist projects as </w:t>
      </w:r>
      <w:r w:rsidR="008F2C7B" w:rsidRPr="00997BD0">
        <w:rPr>
          <w:rFonts w:ascii="Times New Roman" w:hAnsi="Times New Roman" w:cs="Times New Roman"/>
          <w:i/>
          <w:sz w:val="24"/>
          <w:szCs w:val="24"/>
        </w:rPr>
        <w:t>The Dinner Party</w:t>
      </w:r>
      <w:r w:rsidR="008F2C7B" w:rsidRPr="00997BD0">
        <w:rPr>
          <w:rFonts w:ascii="Times New Roman" w:hAnsi="Times New Roman" w:cs="Times New Roman"/>
          <w:sz w:val="24"/>
          <w:szCs w:val="24"/>
        </w:rPr>
        <w:t xml:space="preserve"> is the perceptual goal of seeing beyond the </w:t>
      </w:r>
      <w:proofErr w:type="gramStart"/>
      <w:r w:rsidR="008F2C7B" w:rsidRPr="00997BD0">
        <w:rPr>
          <w:rFonts w:ascii="Times New Roman" w:hAnsi="Times New Roman" w:cs="Times New Roman"/>
          <w:sz w:val="24"/>
          <w:szCs w:val="24"/>
        </w:rPr>
        <w:t>frame</w:t>
      </w:r>
      <w:proofErr w:type="gramEnd"/>
      <w:r w:rsidR="008F2C7B" w:rsidRPr="00997BD0">
        <w:rPr>
          <w:rFonts w:ascii="Times New Roman" w:hAnsi="Times New Roman" w:cs="Times New Roman"/>
          <w:sz w:val="24"/>
          <w:szCs w:val="24"/>
        </w:rPr>
        <w:t xml:space="preserve">, in this case the strictures of patriarchal society, </w:t>
      </w:r>
      <w:r w:rsidR="00A77055" w:rsidRPr="00997BD0">
        <w:rPr>
          <w:rFonts w:ascii="Times New Roman" w:hAnsi="Times New Roman" w:cs="Times New Roman"/>
          <w:sz w:val="24"/>
          <w:szCs w:val="24"/>
        </w:rPr>
        <w:t xml:space="preserve">by allowing viewers to see </w:t>
      </w:r>
      <w:r w:rsidR="008F2C7B" w:rsidRPr="00997BD0">
        <w:rPr>
          <w:rFonts w:ascii="Times New Roman" w:hAnsi="Times New Roman" w:cs="Times New Roman"/>
          <w:sz w:val="24"/>
          <w:szCs w:val="24"/>
        </w:rPr>
        <w:t xml:space="preserve">the world differently and forcing </w:t>
      </w:r>
      <w:r w:rsidR="00A77055" w:rsidRPr="00997BD0">
        <w:rPr>
          <w:rFonts w:ascii="Times New Roman" w:hAnsi="Times New Roman" w:cs="Times New Roman"/>
          <w:sz w:val="24"/>
          <w:szCs w:val="24"/>
        </w:rPr>
        <w:t>them</w:t>
      </w:r>
      <w:r w:rsidR="008F2C7B" w:rsidRPr="00997BD0">
        <w:rPr>
          <w:rFonts w:ascii="Times New Roman" w:hAnsi="Times New Roman" w:cs="Times New Roman"/>
          <w:sz w:val="24"/>
          <w:szCs w:val="24"/>
        </w:rPr>
        <w:t xml:space="preserve"> out of ingrained habits.</w:t>
      </w:r>
      <w:r w:rsidR="00A77055" w:rsidRPr="00997BD0">
        <w:rPr>
          <w:rFonts w:ascii="Times New Roman" w:hAnsi="Times New Roman" w:cs="Times New Roman"/>
          <w:sz w:val="24"/>
          <w:szCs w:val="24"/>
        </w:rPr>
        <w:t xml:space="preserve"> Communal undertakings like </w:t>
      </w:r>
      <w:proofErr w:type="spellStart"/>
      <w:r w:rsidR="00A77055" w:rsidRPr="00997BD0">
        <w:rPr>
          <w:rFonts w:ascii="Times New Roman" w:hAnsi="Times New Roman" w:cs="Times New Roman"/>
          <w:i/>
          <w:sz w:val="24"/>
          <w:szCs w:val="24"/>
        </w:rPr>
        <w:t>Womanhouse</w:t>
      </w:r>
      <w:proofErr w:type="spellEnd"/>
      <w:r w:rsidR="00A77055" w:rsidRPr="00997BD0">
        <w:rPr>
          <w:rFonts w:ascii="Times New Roman" w:hAnsi="Times New Roman" w:cs="Times New Roman"/>
          <w:sz w:val="24"/>
          <w:szCs w:val="24"/>
        </w:rPr>
        <w:t xml:space="preserve"> recast sexuality as gender, foregrounding societal roles instead of biology. Finally, Chicago and her fellow Feminist artists had the courage to embrace vulgarity, betraying the </w:t>
      </w:r>
      <w:r w:rsidR="008F2C7B" w:rsidRPr="00997BD0">
        <w:rPr>
          <w:rFonts w:ascii="Times New Roman" w:hAnsi="Times New Roman" w:cs="Times New Roman"/>
          <w:sz w:val="24"/>
          <w:szCs w:val="24"/>
        </w:rPr>
        <w:t xml:space="preserve">good taste that women </w:t>
      </w:r>
      <w:r w:rsidR="00A77055" w:rsidRPr="00997BD0">
        <w:rPr>
          <w:rFonts w:ascii="Times New Roman" w:hAnsi="Times New Roman" w:cs="Times New Roman"/>
          <w:sz w:val="24"/>
          <w:szCs w:val="24"/>
        </w:rPr>
        <w:t xml:space="preserve">were </w:t>
      </w:r>
      <w:r w:rsidR="008F2C7B" w:rsidRPr="00997BD0">
        <w:rPr>
          <w:rFonts w:ascii="Times New Roman" w:hAnsi="Times New Roman" w:cs="Times New Roman"/>
          <w:sz w:val="24"/>
          <w:szCs w:val="24"/>
        </w:rPr>
        <w:t>above all are meant to police</w:t>
      </w:r>
      <w:r w:rsidR="00523ECF" w:rsidRPr="00997BD0">
        <w:rPr>
          <w:rFonts w:ascii="Times New Roman" w:hAnsi="Times New Roman" w:cs="Times New Roman"/>
          <w:sz w:val="24"/>
          <w:szCs w:val="24"/>
        </w:rPr>
        <w:t>, and insisting that major art could be rooted in their experiences.</w:t>
      </w:r>
    </w:p>
    <w:sectPr w:rsidR="008F2C7B" w:rsidRPr="00997BD0" w:rsidSect="000543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ED6" w:rsidRDefault="00075ED6" w:rsidP="00997BD0">
      <w:pPr>
        <w:spacing w:after="0" w:line="240" w:lineRule="auto"/>
      </w:pPr>
      <w:r>
        <w:separator/>
      </w:r>
    </w:p>
  </w:endnote>
  <w:endnote w:type="continuationSeparator" w:id="0">
    <w:p w:rsidR="00075ED6" w:rsidRDefault="00075ED6" w:rsidP="00997BD0">
      <w:pPr>
        <w:spacing w:after="0" w:line="240" w:lineRule="auto"/>
      </w:pPr>
      <w:r>
        <w:continuationSeparator/>
      </w:r>
    </w:p>
  </w:endnote>
  <w:endnote w:id="1">
    <w:p w:rsidR="00997BD0" w:rsidRPr="002E5FA3" w:rsidRDefault="00997BD0" w:rsidP="00997BD0">
      <w:pPr>
        <w:rPr>
          <w:sz w:val="20"/>
        </w:rPr>
      </w:pPr>
      <w:r>
        <w:rPr>
          <w:rStyle w:val="EndnoteReference"/>
        </w:rPr>
        <w:endnoteRef/>
      </w:r>
      <w:r>
        <w:t xml:space="preserve"> </w:t>
      </w:r>
      <w:r w:rsidRPr="002E5FA3">
        <w:rPr>
          <w:sz w:val="20"/>
        </w:rPr>
        <w:t xml:space="preserve">Robert </w:t>
      </w:r>
      <w:proofErr w:type="gramStart"/>
      <w:r w:rsidRPr="002E5FA3">
        <w:rPr>
          <w:sz w:val="20"/>
        </w:rPr>
        <w:t>Irwin,</w:t>
      </w:r>
      <w:proofErr w:type="gramEnd"/>
      <w:r w:rsidRPr="002E5FA3">
        <w:rPr>
          <w:sz w:val="20"/>
        </w:rPr>
        <w:t xml:space="preserve"> quoted in Lawrence </w:t>
      </w:r>
      <w:proofErr w:type="spellStart"/>
      <w:r w:rsidRPr="002E5FA3">
        <w:rPr>
          <w:sz w:val="20"/>
        </w:rPr>
        <w:t>Weschler</w:t>
      </w:r>
      <w:proofErr w:type="spellEnd"/>
      <w:r w:rsidRPr="002E5FA3">
        <w:rPr>
          <w:sz w:val="20"/>
        </w:rPr>
        <w:t xml:space="preserve">, </w:t>
      </w:r>
      <w:r w:rsidRPr="002E5FA3">
        <w:rPr>
          <w:i/>
          <w:sz w:val="20"/>
        </w:rPr>
        <w:t>Seeing Is Forgetting</w:t>
      </w:r>
      <w:r w:rsidRPr="002E5FA3">
        <w:rPr>
          <w:sz w:val="20"/>
        </w:rPr>
        <w:t xml:space="preserve"> </w:t>
      </w:r>
      <w:r w:rsidRPr="002E5FA3">
        <w:rPr>
          <w:i/>
          <w:sz w:val="20"/>
        </w:rPr>
        <w:t>the Name of the Thing One Sees</w:t>
      </w:r>
      <w:r>
        <w:rPr>
          <w:sz w:val="20"/>
        </w:rPr>
        <w:t xml:space="preserve"> (Ber</w:t>
      </w:r>
      <w:r w:rsidRPr="002E5FA3">
        <w:rPr>
          <w:sz w:val="20"/>
        </w:rPr>
        <w:t>keley: University of California Press, 1982), 78.</w:t>
      </w:r>
    </w:p>
    <w:p w:rsidR="00997BD0" w:rsidRDefault="00997BD0">
      <w:pPr>
        <w:pStyle w:val="EndnoteText"/>
      </w:pPr>
    </w:p>
  </w:endnote>
  <w:endnote w:id="2">
    <w:p w:rsidR="00997BD0" w:rsidRPr="002E5FA3" w:rsidRDefault="00997BD0" w:rsidP="00997BD0">
      <w:r>
        <w:rPr>
          <w:rStyle w:val="EndnoteReference"/>
        </w:rPr>
        <w:endnoteRef/>
      </w:r>
      <w:r>
        <w:t xml:space="preserve"> </w:t>
      </w:r>
      <w:proofErr w:type="gramStart"/>
      <w:r w:rsidRPr="002E5FA3">
        <w:t xml:space="preserve">John </w:t>
      </w:r>
      <w:proofErr w:type="spellStart"/>
      <w:r w:rsidRPr="002E5FA3">
        <w:t>Coplans</w:t>
      </w:r>
      <w:proofErr w:type="spellEnd"/>
      <w:r w:rsidRPr="002E5FA3">
        <w:t xml:space="preserve">, </w:t>
      </w:r>
      <w:r w:rsidRPr="002E5FA3">
        <w:rPr>
          <w:i/>
        </w:rPr>
        <w:t>American Sculpture of the 1960s</w:t>
      </w:r>
      <w:r w:rsidRPr="002E5FA3">
        <w:t>, Maurice Tuchman, ed. (Los Angeles: Los Angeles County Museum of Art, 1967), 124.</w:t>
      </w:r>
      <w:proofErr w:type="gramEnd"/>
    </w:p>
    <w:p w:rsidR="00997BD0" w:rsidRDefault="00997BD0">
      <w:pPr>
        <w:pStyle w:val="EndnoteText"/>
      </w:pPr>
    </w:p>
  </w:endnote>
  <w:endnote w:id="3">
    <w:p w:rsidR="00997BD0" w:rsidRPr="002E5FA3" w:rsidRDefault="00997BD0" w:rsidP="00997BD0">
      <w:r>
        <w:rPr>
          <w:rStyle w:val="EndnoteReference"/>
        </w:rPr>
        <w:endnoteRef/>
      </w:r>
      <w:r>
        <w:t xml:space="preserve"> </w:t>
      </w:r>
      <w:r w:rsidRPr="002E5FA3">
        <w:t>Judy Chicago quoted in Jan Butterfield</w:t>
      </w:r>
      <w:proofErr w:type="gramStart"/>
      <w:r w:rsidRPr="002E5FA3">
        <w:t xml:space="preserve">,  </w:t>
      </w:r>
      <w:r w:rsidRPr="002E5FA3">
        <w:rPr>
          <w:i/>
        </w:rPr>
        <w:t>Judy</w:t>
      </w:r>
      <w:proofErr w:type="gramEnd"/>
      <w:r w:rsidRPr="002E5FA3">
        <w:rPr>
          <w:i/>
        </w:rPr>
        <w:t xml:space="preserve"> Chicago: The Second Decade, 1973–1983</w:t>
      </w:r>
      <w:r w:rsidRPr="002E5FA3">
        <w:t xml:space="preserve"> (New York: ACA Galleries, 1984), 9. </w:t>
      </w:r>
    </w:p>
    <w:p w:rsidR="00997BD0" w:rsidRDefault="00997BD0">
      <w:pPr>
        <w:pStyle w:val="EndnoteText"/>
      </w:pPr>
    </w:p>
  </w:endnote>
  <w:endnote w:id="4">
    <w:p w:rsidR="00997BD0" w:rsidRPr="002E5FA3" w:rsidRDefault="00997BD0" w:rsidP="00997BD0">
      <w:pPr>
        <w:rPr>
          <w:sz w:val="20"/>
        </w:rPr>
      </w:pPr>
      <w:r>
        <w:rPr>
          <w:rStyle w:val="EndnoteReference"/>
        </w:rPr>
        <w:endnoteRef/>
      </w:r>
      <w:r>
        <w:t xml:space="preserve"> </w:t>
      </w:r>
      <w:r w:rsidRPr="002E5FA3">
        <w:rPr>
          <w:sz w:val="20"/>
        </w:rPr>
        <w:t xml:space="preserve">Robert </w:t>
      </w:r>
      <w:proofErr w:type="gramStart"/>
      <w:r w:rsidRPr="002E5FA3">
        <w:rPr>
          <w:sz w:val="20"/>
        </w:rPr>
        <w:t>Irwin,</w:t>
      </w:r>
      <w:proofErr w:type="gramEnd"/>
      <w:r w:rsidRPr="002E5FA3">
        <w:rPr>
          <w:sz w:val="20"/>
        </w:rPr>
        <w:t xml:space="preserve"> quoted in </w:t>
      </w:r>
      <w:proofErr w:type="spellStart"/>
      <w:r w:rsidRPr="002E5FA3">
        <w:rPr>
          <w:sz w:val="20"/>
        </w:rPr>
        <w:t>Weschler</w:t>
      </w:r>
      <w:proofErr w:type="spellEnd"/>
      <w:r w:rsidRPr="002E5FA3">
        <w:rPr>
          <w:sz w:val="20"/>
        </w:rPr>
        <w:t xml:space="preserve">, </w:t>
      </w:r>
      <w:r w:rsidRPr="002E5FA3">
        <w:rPr>
          <w:i/>
          <w:sz w:val="20"/>
        </w:rPr>
        <w:t>Seeing Is Forgetting</w:t>
      </w:r>
      <w:r w:rsidRPr="002E5FA3">
        <w:rPr>
          <w:sz w:val="20"/>
        </w:rPr>
        <w:t xml:space="preserve">, op. cit., 78.  </w:t>
      </w:r>
    </w:p>
    <w:p w:rsidR="00997BD0" w:rsidRDefault="00997BD0">
      <w:pPr>
        <w:pStyle w:val="EndnoteText"/>
      </w:pPr>
    </w:p>
  </w:endnote>
  <w:endnote w:id="5">
    <w:p w:rsidR="00C7625D" w:rsidRPr="002E5FA3" w:rsidRDefault="00997BD0" w:rsidP="00C7625D">
      <w:pPr>
        <w:rPr>
          <w:sz w:val="20"/>
        </w:rPr>
      </w:pPr>
      <w:r>
        <w:rPr>
          <w:rStyle w:val="EndnoteReference"/>
        </w:rPr>
        <w:endnoteRef/>
      </w:r>
      <w:r>
        <w:t xml:space="preserve"> </w:t>
      </w:r>
      <w:r w:rsidR="00C7625D" w:rsidRPr="002E5FA3">
        <w:rPr>
          <w:sz w:val="20"/>
        </w:rPr>
        <w:t>Ibid.</w:t>
      </w:r>
    </w:p>
    <w:p w:rsidR="00997BD0" w:rsidRDefault="00997BD0">
      <w:pPr>
        <w:pStyle w:val="EndnoteText"/>
      </w:pPr>
    </w:p>
  </w:endnote>
  <w:endnote w:id="6">
    <w:p w:rsidR="00C7625D" w:rsidRPr="002E5FA3" w:rsidRDefault="00C7625D" w:rsidP="00C7625D">
      <w:pPr>
        <w:ind w:left="720" w:hanging="720"/>
        <w:contextualSpacing/>
      </w:pPr>
      <w:r>
        <w:rPr>
          <w:rStyle w:val="EndnoteReference"/>
        </w:rPr>
        <w:endnoteRef/>
      </w:r>
      <w:r>
        <w:t xml:space="preserve"> </w:t>
      </w:r>
      <w:proofErr w:type="spellStart"/>
      <w:r w:rsidRPr="002E5FA3">
        <w:t>Jenni</w:t>
      </w:r>
      <w:proofErr w:type="spellEnd"/>
      <w:r w:rsidRPr="002E5FA3">
        <w:t xml:space="preserve"> </w:t>
      </w:r>
      <w:proofErr w:type="spellStart"/>
      <w:r w:rsidRPr="002E5FA3">
        <w:t>Sorkin</w:t>
      </w:r>
      <w:proofErr w:type="spellEnd"/>
      <w:r w:rsidRPr="002E5FA3">
        <w:t>, “Minimal/</w:t>
      </w:r>
      <w:proofErr w:type="spellStart"/>
      <w:r w:rsidRPr="002E5FA3">
        <w:t>Liminal</w:t>
      </w:r>
      <w:proofErr w:type="spellEnd"/>
      <w:r w:rsidRPr="002E5FA3">
        <w:t xml:space="preserve">: Judy Chicago and Minimalism” in </w:t>
      </w:r>
      <w:r w:rsidRPr="002E5FA3">
        <w:rPr>
          <w:i/>
        </w:rPr>
        <w:t>Judy Chicago: Minimalism, 1965–1973</w:t>
      </w:r>
      <w:r w:rsidRPr="002E5FA3">
        <w:t xml:space="preserve"> (Santa Fe:  </w:t>
      </w:r>
      <w:proofErr w:type="spellStart"/>
      <w:r w:rsidRPr="002E5FA3">
        <w:t>LewAllen</w:t>
      </w:r>
      <w:proofErr w:type="spellEnd"/>
      <w:r w:rsidRPr="002E5FA3">
        <w:t xml:space="preserve"> Contemporary, 2004) 9. </w:t>
      </w:r>
      <w:proofErr w:type="spellStart"/>
      <w:r w:rsidRPr="002E5FA3">
        <w:t>Sorkin</w:t>
      </w:r>
      <w:proofErr w:type="spellEnd"/>
      <w:r w:rsidRPr="002E5FA3">
        <w:t xml:space="preserve"> was the first scholar to argue that Chicago’s move from Minimalism to Feminism was evolutionary and to offer sustained attention to the Minimalist works. My essay is deeply indebted to her work.</w:t>
      </w:r>
    </w:p>
    <w:p w:rsidR="00C7625D" w:rsidRDefault="00C7625D">
      <w:pPr>
        <w:pStyle w:val="EndnoteText"/>
      </w:pPr>
    </w:p>
  </w:endnote>
  <w:endnote w:id="7">
    <w:p w:rsidR="00C7625D" w:rsidRPr="002E5FA3" w:rsidRDefault="00C7625D" w:rsidP="00C7625D">
      <w:pPr>
        <w:ind w:left="720" w:hanging="720"/>
        <w:contextualSpacing/>
      </w:pPr>
      <w:r>
        <w:rPr>
          <w:rStyle w:val="EndnoteReference"/>
        </w:rPr>
        <w:endnoteRef/>
      </w:r>
      <w:r>
        <w:t xml:space="preserve"> </w:t>
      </w:r>
      <w:r w:rsidRPr="002E5FA3">
        <w:t xml:space="preserve">William Wilson, “Geometric Forms Float as a Cloud,” </w:t>
      </w:r>
      <w:r w:rsidRPr="002E5FA3">
        <w:rPr>
          <w:i/>
        </w:rPr>
        <w:t>Los Angeles Times</w:t>
      </w:r>
      <w:r w:rsidRPr="002E5FA3">
        <w:t xml:space="preserve"> (August 29, 1966): C14.</w:t>
      </w:r>
    </w:p>
    <w:p w:rsidR="00C7625D" w:rsidRDefault="00C7625D">
      <w:pPr>
        <w:pStyle w:val="EndnoteText"/>
      </w:pPr>
    </w:p>
  </w:endnote>
  <w:endnote w:id="8">
    <w:p w:rsidR="00C7625D" w:rsidRPr="002E5FA3" w:rsidRDefault="00C7625D" w:rsidP="00C7625D">
      <w:r>
        <w:rPr>
          <w:rStyle w:val="EndnoteReference"/>
        </w:rPr>
        <w:endnoteRef/>
      </w:r>
      <w:r>
        <w:t xml:space="preserve"> </w:t>
      </w:r>
      <w:r w:rsidRPr="002E5FA3">
        <w:t xml:space="preserve">Thomas H. </w:t>
      </w:r>
      <w:proofErr w:type="spellStart"/>
      <w:r w:rsidRPr="002E5FA3">
        <w:t>Garver</w:t>
      </w:r>
      <w:proofErr w:type="spellEnd"/>
      <w:r w:rsidRPr="002E5FA3">
        <w:t xml:space="preserve">, “Los Angeles Reviews: Judy Chicago, Art Gallery, California State College, Fullerton,” </w:t>
      </w:r>
      <w:proofErr w:type="spellStart"/>
      <w:r w:rsidRPr="002E5FA3">
        <w:rPr>
          <w:i/>
        </w:rPr>
        <w:t>Artforum</w:t>
      </w:r>
      <w:proofErr w:type="spellEnd"/>
      <w:r w:rsidRPr="002E5FA3">
        <w:t xml:space="preserve"> 9 n. 5 (January 1971): 93</w:t>
      </w:r>
    </w:p>
    <w:p w:rsidR="00C7625D" w:rsidRDefault="00C7625D">
      <w:pPr>
        <w:pStyle w:val="EndnoteText"/>
      </w:pPr>
    </w:p>
  </w:endnote>
  <w:endnote w:id="9">
    <w:p w:rsidR="00C7625D" w:rsidRPr="002E5FA3" w:rsidRDefault="00C7625D" w:rsidP="00C7625D">
      <w:r>
        <w:rPr>
          <w:rStyle w:val="EndnoteReference"/>
        </w:rPr>
        <w:endnoteRef/>
      </w:r>
      <w:r>
        <w:t xml:space="preserve"> </w:t>
      </w:r>
      <w:r w:rsidRPr="002E5FA3">
        <w:rPr>
          <w:i/>
        </w:rPr>
        <w:t xml:space="preserve">Judy </w:t>
      </w:r>
      <w:proofErr w:type="spellStart"/>
      <w:r w:rsidRPr="002E5FA3">
        <w:rPr>
          <w:i/>
        </w:rPr>
        <w:t>Gerowitz</w:t>
      </w:r>
      <w:proofErr w:type="spellEnd"/>
      <w:r w:rsidRPr="002E5FA3">
        <w:t xml:space="preserve"> (Pasadena: Pasadena Art Museum, 1969), </w:t>
      </w:r>
      <w:proofErr w:type="spellStart"/>
      <w:r w:rsidRPr="002E5FA3">
        <w:t>np</w:t>
      </w:r>
      <w:proofErr w:type="spellEnd"/>
      <w:r w:rsidRPr="002E5FA3">
        <w:t>.</w:t>
      </w:r>
    </w:p>
    <w:p w:rsidR="00C7625D" w:rsidRDefault="00C7625D">
      <w:pPr>
        <w:pStyle w:val="EndnoteText"/>
      </w:pPr>
    </w:p>
  </w:endnote>
  <w:endnote w:id="10">
    <w:p w:rsidR="00C7625D" w:rsidRDefault="00C7625D">
      <w:pPr>
        <w:pStyle w:val="EndnoteText"/>
      </w:pPr>
      <w:r>
        <w:rPr>
          <w:rStyle w:val="EndnoteReference"/>
        </w:rPr>
        <w:endnoteRef/>
      </w:r>
      <w:r>
        <w:t xml:space="preserve"> Ibid.</w:t>
      </w:r>
    </w:p>
  </w:endnote>
  <w:endnote w:id="11">
    <w:p w:rsidR="00C7625D" w:rsidRDefault="00C7625D">
      <w:pPr>
        <w:pStyle w:val="EndnoteText"/>
      </w:pPr>
      <w:r>
        <w:rPr>
          <w:rStyle w:val="EndnoteReference"/>
        </w:rPr>
        <w:endnoteRef/>
      </w:r>
      <w:r>
        <w:t xml:space="preserve"> Ibid.</w:t>
      </w:r>
    </w:p>
  </w:endnote>
  <w:endnote w:id="12">
    <w:p w:rsidR="00C7625D" w:rsidRPr="002E5FA3" w:rsidRDefault="00C7625D" w:rsidP="00C7625D">
      <w:r>
        <w:rPr>
          <w:rStyle w:val="EndnoteReference"/>
        </w:rPr>
        <w:endnoteRef/>
      </w:r>
      <w:r>
        <w:t xml:space="preserve"> </w:t>
      </w:r>
      <w:r w:rsidRPr="002E5FA3">
        <w:t xml:space="preserve">Barbara Rose, “Los Angeles: The Second City,” </w:t>
      </w:r>
      <w:r w:rsidRPr="002E5FA3">
        <w:rPr>
          <w:i/>
        </w:rPr>
        <w:t>Art in America</w:t>
      </w:r>
      <w:r w:rsidRPr="002E5FA3">
        <w:t xml:space="preserve"> 54 n. 1 (January–February 1966): 112-115.</w:t>
      </w:r>
    </w:p>
    <w:p w:rsidR="00C7625D" w:rsidRDefault="00C7625D">
      <w:pPr>
        <w:pStyle w:val="EndnoteText"/>
      </w:pPr>
    </w:p>
  </w:endnote>
  <w:endnote w:id="13">
    <w:p w:rsidR="00C95519" w:rsidRPr="002E5FA3" w:rsidRDefault="00C95519" w:rsidP="00C95519">
      <w:r>
        <w:rPr>
          <w:rStyle w:val="EndnoteReference"/>
        </w:rPr>
        <w:endnoteRef/>
      </w:r>
      <w:r>
        <w:t xml:space="preserve"> </w:t>
      </w:r>
      <w:r w:rsidRPr="002E5FA3">
        <w:t xml:space="preserve">John </w:t>
      </w:r>
      <w:proofErr w:type="spellStart"/>
      <w:r w:rsidRPr="002E5FA3">
        <w:t>Coplans</w:t>
      </w:r>
      <w:proofErr w:type="spellEnd"/>
      <w:r w:rsidRPr="002E5FA3">
        <w:t xml:space="preserve">, “Circle of Styles on the West Coast,” </w:t>
      </w:r>
      <w:r w:rsidRPr="002E5FA3">
        <w:rPr>
          <w:i/>
        </w:rPr>
        <w:t>Art in America</w:t>
      </w:r>
      <w:r w:rsidRPr="002E5FA3">
        <w:t xml:space="preserve"> 52 n. 3 (June 1964): 41</w:t>
      </w:r>
    </w:p>
    <w:p w:rsidR="00C95519" w:rsidRDefault="00C95519">
      <w:pPr>
        <w:pStyle w:val="EndnoteText"/>
      </w:pPr>
    </w:p>
  </w:endnote>
  <w:endnote w:id="14">
    <w:p w:rsidR="00C95519" w:rsidRPr="002E5FA3" w:rsidRDefault="00C95519" w:rsidP="00C95519">
      <w:pPr>
        <w:ind w:left="720" w:hanging="720"/>
        <w:contextualSpacing/>
      </w:pPr>
      <w:r>
        <w:rPr>
          <w:rStyle w:val="EndnoteReference"/>
        </w:rPr>
        <w:endnoteRef/>
      </w:r>
      <w:r>
        <w:t xml:space="preserve"> </w:t>
      </w:r>
      <w:r w:rsidRPr="002E5FA3">
        <w:t xml:space="preserve">James Monte, “Review: Craig Kauffman, </w:t>
      </w:r>
      <w:proofErr w:type="spellStart"/>
      <w:r w:rsidRPr="002E5FA3">
        <w:t>Ferus</w:t>
      </w:r>
      <w:proofErr w:type="spellEnd"/>
      <w:r w:rsidRPr="002E5FA3">
        <w:t xml:space="preserve"> Gallery,” </w:t>
      </w:r>
      <w:proofErr w:type="spellStart"/>
      <w:r w:rsidRPr="002E5FA3">
        <w:rPr>
          <w:i/>
        </w:rPr>
        <w:t>Artforum</w:t>
      </w:r>
      <w:proofErr w:type="spellEnd"/>
      <w:r w:rsidRPr="002E5FA3">
        <w:t xml:space="preserve"> 2 n. 8 (February 1964): 12.</w:t>
      </w:r>
    </w:p>
    <w:p w:rsidR="00C95519" w:rsidRDefault="00C95519">
      <w:pPr>
        <w:pStyle w:val="EndnoteText"/>
      </w:pPr>
    </w:p>
  </w:endnote>
  <w:endnote w:id="15">
    <w:p w:rsidR="00C95519" w:rsidRPr="002E5FA3" w:rsidRDefault="00C95519" w:rsidP="00C95519">
      <w:pPr>
        <w:ind w:left="720" w:hanging="720"/>
        <w:contextualSpacing/>
      </w:pPr>
      <w:r>
        <w:rPr>
          <w:rStyle w:val="EndnoteReference"/>
        </w:rPr>
        <w:endnoteRef/>
      </w:r>
      <w:r>
        <w:t xml:space="preserve"> </w:t>
      </w:r>
      <w:r w:rsidRPr="002E5FA3">
        <w:t xml:space="preserve">William Wilson, “Review: Craig Kauffman at </w:t>
      </w:r>
      <w:proofErr w:type="spellStart"/>
      <w:r w:rsidRPr="002E5FA3">
        <w:t>Ferus</w:t>
      </w:r>
      <w:proofErr w:type="spellEnd"/>
      <w:r w:rsidRPr="002E5FA3">
        <w:t xml:space="preserve"> Gallery,” </w:t>
      </w:r>
      <w:proofErr w:type="spellStart"/>
      <w:r w:rsidRPr="002E5FA3">
        <w:rPr>
          <w:i/>
        </w:rPr>
        <w:t>Artforum</w:t>
      </w:r>
      <w:proofErr w:type="spellEnd"/>
      <w:r w:rsidRPr="002E5FA3">
        <w:t xml:space="preserve"> 3 n. 9 (June 1965): 12.</w:t>
      </w:r>
    </w:p>
    <w:p w:rsidR="00C95519" w:rsidRDefault="00C95519">
      <w:pPr>
        <w:pStyle w:val="EndnoteText"/>
      </w:pPr>
    </w:p>
  </w:endnote>
  <w:endnote w:id="16">
    <w:p w:rsidR="00C95519" w:rsidRPr="002E5FA3" w:rsidRDefault="00C95519" w:rsidP="00C95519">
      <w:pPr>
        <w:ind w:left="720" w:hanging="720"/>
        <w:contextualSpacing/>
      </w:pPr>
      <w:r>
        <w:rPr>
          <w:rStyle w:val="EndnoteReference"/>
        </w:rPr>
        <w:endnoteRef/>
      </w:r>
      <w:r>
        <w:t xml:space="preserve"> </w:t>
      </w:r>
      <w:r w:rsidRPr="002E5FA3">
        <w:t xml:space="preserve">Claire Wolf, “Los Angeles Reviews: Painted Sculpture, Mount St. Mary’s College,” </w:t>
      </w:r>
      <w:proofErr w:type="spellStart"/>
      <w:r w:rsidRPr="002E5FA3">
        <w:rPr>
          <w:i/>
        </w:rPr>
        <w:t>Artforum</w:t>
      </w:r>
      <w:proofErr w:type="spellEnd"/>
      <w:r w:rsidRPr="002E5FA3">
        <w:t xml:space="preserve"> 2 n. 11 (May 1964): 12.</w:t>
      </w:r>
    </w:p>
    <w:p w:rsidR="00C95519" w:rsidRDefault="00C95519">
      <w:pPr>
        <w:pStyle w:val="EndnoteText"/>
      </w:pPr>
    </w:p>
  </w:endnote>
  <w:endnote w:id="17">
    <w:p w:rsidR="00C95519" w:rsidRPr="002E5FA3" w:rsidRDefault="00C95519" w:rsidP="00C95519">
      <w:pPr>
        <w:ind w:left="720" w:hanging="720"/>
        <w:contextualSpacing/>
      </w:pPr>
      <w:r>
        <w:rPr>
          <w:rStyle w:val="EndnoteReference"/>
        </w:rPr>
        <w:endnoteRef/>
      </w:r>
      <w:r>
        <w:t xml:space="preserve"> </w:t>
      </w:r>
      <w:r w:rsidRPr="002E5FA3">
        <w:t xml:space="preserve">Nancy </w:t>
      </w:r>
      <w:proofErr w:type="spellStart"/>
      <w:r w:rsidRPr="002E5FA3">
        <w:t>Marmer</w:t>
      </w:r>
      <w:proofErr w:type="spellEnd"/>
      <w:r w:rsidRPr="002E5FA3">
        <w:t xml:space="preserve">. “Los Angeles Reviews: Group Show, Rolf Nelson Gallery.” </w:t>
      </w:r>
      <w:proofErr w:type="spellStart"/>
      <w:r w:rsidRPr="002E5FA3">
        <w:rPr>
          <w:i/>
        </w:rPr>
        <w:t>Artforum</w:t>
      </w:r>
      <w:proofErr w:type="spellEnd"/>
      <w:r w:rsidRPr="002E5FA3">
        <w:t xml:space="preserve"> 3 n. 2 (November 1964): 19.</w:t>
      </w:r>
    </w:p>
    <w:p w:rsidR="00C95519" w:rsidRDefault="00C95519">
      <w:pPr>
        <w:pStyle w:val="EndnoteText"/>
      </w:pPr>
    </w:p>
  </w:endnote>
  <w:endnote w:id="18">
    <w:p w:rsidR="00C95519" w:rsidRPr="002E5FA3" w:rsidRDefault="00C95519" w:rsidP="00C95519">
      <w:r>
        <w:rPr>
          <w:rStyle w:val="EndnoteReference"/>
        </w:rPr>
        <w:endnoteRef/>
      </w:r>
      <w:r>
        <w:t xml:space="preserve"> </w:t>
      </w:r>
      <w:r w:rsidRPr="002E5FA3">
        <w:t xml:space="preserve">T.J. Clark, “In Defense of Abstract Expressionism,” in </w:t>
      </w:r>
      <w:r w:rsidRPr="002E5FA3">
        <w:rPr>
          <w:i/>
        </w:rPr>
        <w:t>Farewell to an Idea: Episodes from a History of Modernism</w:t>
      </w:r>
      <w:r w:rsidRPr="002E5FA3">
        <w:t xml:space="preserve"> (New Haven and London: Yale University Press, 1999), 376.</w:t>
      </w:r>
    </w:p>
    <w:p w:rsidR="00C95519" w:rsidRDefault="00C95519">
      <w:pPr>
        <w:pStyle w:val="EndnoteText"/>
      </w:pPr>
    </w:p>
  </w:endnote>
  <w:endnote w:id="19">
    <w:p w:rsidR="00C95519" w:rsidRPr="002E5FA3" w:rsidRDefault="00C95519" w:rsidP="00C95519">
      <w:r>
        <w:rPr>
          <w:rStyle w:val="EndnoteReference"/>
        </w:rPr>
        <w:endnoteRef/>
      </w:r>
      <w:r>
        <w:t xml:space="preserve"> </w:t>
      </w:r>
      <w:proofErr w:type="gramStart"/>
      <w:r w:rsidRPr="002E5FA3">
        <w:t>Ibid, 377.</w:t>
      </w:r>
      <w:proofErr w:type="gramEnd"/>
    </w:p>
    <w:p w:rsidR="00C95519" w:rsidRDefault="00C95519">
      <w:pPr>
        <w:pStyle w:val="EndnoteText"/>
      </w:pPr>
    </w:p>
  </w:endnote>
  <w:endnote w:id="20">
    <w:p w:rsidR="00C95519" w:rsidRPr="002E5FA3" w:rsidRDefault="00C95519" w:rsidP="00C95519">
      <w:pPr>
        <w:ind w:left="720" w:hanging="720"/>
        <w:contextualSpacing/>
      </w:pPr>
      <w:r>
        <w:rPr>
          <w:rStyle w:val="EndnoteReference"/>
        </w:rPr>
        <w:endnoteRef/>
      </w:r>
      <w:r>
        <w:t xml:space="preserve"> </w:t>
      </w:r>
      <w:r w:rsidRPr="002E5FA3">
        <w:t xml:space="preserve">Judy Chicago quoted in Marcia Tucker, </w:t>
      </w:r>
      <w:r w:rsidRPr="002E5FA3">
        <w:rPr>
          <w:i/>
        </w:rPr>
        <w:t>The Structure of Color</w:t>
      </w:r>
      <w:r w:rsidRPr="002E5FA3">
        <w:t xml:space="preserve"> (New York: Whitney Museum of American Art, 1971), 18.</w:t>
      </w:r>
    </w:p>
    <w:p w:rsidR="00C95519" w:rsidRDefault="00C95519">
      <w:pPr>
        <w:pStyle w:val="EndnoteText"/>
      </w:pPr>
    </w:p>
  </w:endnote>
  <w:endnote w:id="21">
    <w:p w:rsidR="00C95519" w:rsidRDefault="00C95519">
      <w:pPr>
        <w:pStyle w:val="EndnoteText"/>
      </w:pPr>
      <w:r>
        <w:rPr>
          <w:rStyle w:val="EndnoteReference"/>
        </w:rPr>
        <w:endnoteRef/>
      </w:r>
      <w:r>
        <w:t xml:space="preserve"> Ibid.</w:t>
      </w:r>
    </w:p>
  </w:endnote>
  <w:endnote w:id="22">
    <w:p w:rsidR="009D6F29" w:rsidRPr="002E5FA3" w:rsidRDefault="009D6F29" w:rsidP="009D6F29">
      <w:pPr>
        <w:ind w:left="720" w:hanging="720"/>
        <w:contextualSpacing/>
      </w:pPr>
      <w:r>
        <w:rPr>
          <w:rStyle w:val="EndnoteReference"/>
        </w:rPr>
        <w:endnoteRef/>
      </w:r>
      <w:r>
        <w:t xml:space="preserve"> </w:t>
      </w:r>
      <w:proofErr w:type="gramStart"/>
      <w:r w:rsidRPr="002E5FA3">
        <w:t>William  Wilson</w:t>
      </w:r>
      <w:proofErr w:type="gramEnd"/>
      <w:r w:rsidRPr="002E5FA3">
        <w:t xml:space="preserve">,  “Art Review: Judy Chicago Exhibition at Cal State Fullerton Gallery,” </w:t>
      </w:r>
      <w:r w:rsidRPr="002E5FA3">
        <w:rPr>
          <w:i/>
        </w:rPr>
        <w:t>Los Angeles Times</w:t>
      </w:r>
      <w:r w:rsidRPr="002E5FA3">
        <w:t xml:space="preserve"> (November 2, 1970): F14.</w:t>
      </w:r>
    </w:p>
    <w:p w:rsidR="009D6F29" w:rsidRDefault="009D6F29">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ED6" w:rsidRDefault="00075ED6" w:rsidP="00997BD0">
      <w:pPr>
        <w:spacing w:after="0" w:line="240" w:lineRule="auto"/>
      </w:pPr>
      <w:r>
        <w:separator/>
      </w:r>
    </w:p>
  </w:footnote>
  <w:footnote w:type="continuationSeparator" w:id="0">
    <w:p w:rsidR="00075ED6" w:rsidRDefault="00075ED6" w:rsidP="00997B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6C20"/>
    <w:rsid w:val="00000081"/>
    <w:rsid w:val="00025A0F"/>
    <w:rsid w:val="0005434E"/>
    <w:rsid w:val="000548C2"/>
    <w:rsid w:val="00075ED6"/>
    <w:rsid w:val="000A09D3"/>
    <w:rsid w:val="000D56F7"/>
    <w:rsid w:val="000E6612"/>
    <w:rsid w:val="000F0E9E"/>
    <w:rsid w:val="000F1909"/>
    <w:rsid w:val="0015414E"/>
    <w:rsid w:val="0016665A"/>
    <w:rsid w:val="00174A55"/>
    <w:rsid w:val="00191281"/>
    <w:rsid w:val="00197F4D"/>
    <w:rsid w:val="001B0674"/>
    <w:rsid w:val="001D3EE4"/>
    <w:rsid w:val="001D7600"/>
    <w:rsid w:val="00213F36"/>
    <w:rsid w:val="00217C7B"/>
    <w:rsid w:val="00232302"/>
    <w:rsid w:val="002A04A2"/>
    <w:rsid w:val="002E4495"/>
    <w:rsid w:val="0030296C"/>
    <w:rsid w:val="00302D0F"/>
    <w:rsid w:val="00344C51"/>
    <w:rsid w:val="00351716"/>
    <w:rsid w:val="00377CB2"/>
    <w:rsid w:val="003A1973"/>
    <w:rsid w:val="003A3C12"/>
    <w:rsid w:val="003F522C"/>
    <w:rsid w:val="0043726C"/>
    <w:rsid w:val="0046013C"/>
    <w:rsid w:val="004644C0"/>
    <w:rsid w:val="00484DCD"/>
    <w:rsid w:val="00490406"/>
    <w:rsid w:val="004C4349"/>
    <w:rsid w:val="00517A18"/>
    <w:rsid w:val="00523ECF"/>
    <w:rsid w:val="005A07D6"/>
    <w:rsid w:val="005A1CD2"/>
    <w:rsid w:val="005A6323"/>
    <w:rsid w:val="005D5817"/>
    <w:rsid w:val="006135C4"/>
    <w:rsid w:val="00655236"/>
    <w:rsid w:val="00691FF0"/>
    <w:rsid w:val="006D183C"/>
    <w:rsid w:val="006E0649"/>
    <w:rsid w:val="006F74A6"/>
    <w:rsid w:val="00733B76"/>
    <w:rsid w:val="007549C2"/>
    <w:rsid w:val="00775CA1"/>
    <w:rsid w:val="007A3A75"/>
    <w:rsid w:val="007B4168"/>
    <w:rsid w:val="007F65BC"/>
    <w:rsid w:val="00812C7F"/>
    <w:rsid w:val="00856D7B"/>
    <w:rsid w:val="008714CF"/>
    <w:rsid w:val="008B33B3"/>
    <w:rsid w:val="008F24C8"/>
    <w:rsid w:val="008F2C7B"/>
    <w:rsid w:val="00946C20"/>
    <w:rsid w:val="009878CF"/>
    <w:rsid w:val="00997BD0"/>
    <w:rsid w:val="009C7663"/>
    <w:rsid w:val="009C7AF7"/>
    <w:rsid w:val="009D6F29"/>
    <w:rsid w:val="009F5B6B"/>
    <w:rsid w:val="00A02160"/>
    <w:rsid w:val="00A03D85"/>
    <w:rsid w:val="00A37D6B"/>
    <w:rsid w:val="00A61920"/>
    <w:rsid w:val="00A77055"/>
    <w:rsid w:val="00AC450D"/>
    <w:rsid w:val="00AC4CA6"/>
    <w:rsid w:val="00AE2944"/>
    <w:rsid w:val="00AF6475"/>
    <w:rsid w:val="00B14A21"/>
    <w:rsid w:val="00BE611B"/>
    <w:rsid w:val="00C13920"/>
    <w:rsid w:val="00C33754"/>
    <w:rsid w:val="00C361DA"/>
    <w:rsid w:val="00C71F21"/>
    <w:rsid w:val="00C7625D"/>
    <w:rsid w:val="00C869B4"/>
    <w:rsid w:val="00C95519"/>
    <w:rsid w:val="00CD5162"/>
    <w:rsid w:val="00CF6BD2"/>
    <w:rsid w:val="00D000DE"/>
    <w:rsid w:val="00D1165B"/>
    <w:rsid w:val="00D54E87"/>
    <w:rsid w:val="00D815B9"/>
    <w:rsid w:val="00DC1796"/>
    <w:rsid w:val="00DD4F25"/>
    <w:rsid w:val="00DE5FEC"/>
    <w:rsid w:val="00DF2DE6"/>
    <w:rsid w:val="00E17DCF"/>
    <w:rsid w:val="00E268D7"/>
    <w:rsid w:val="00E268DE"/>
    <w:rsid w:val="00E4415C"/>
    <w:rsid w:val="00E46F4A"/>
    <w:rsid w:val="00E859D5"/>
    <w:rsid w:val="00EB63ED"/>
    <w:rsid w:val="00ED06BE"/>
    <w:rsid w:val="00F1641C"/>
    <w:rsid w:val="00F24658"/>
    <w:rsid w:val="00F40914"/>
    <w:rsid w:val="00F4433D"/>
    <w:rsid w:val="00FA2212"/>
    <w:rsid w:val="00FC1B2F"/>
    <w:rsid w:val="00FD3DF3"/>
    <w:rsid w:val="00FF3729"/>
    <w:rsid w:val="00FF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97B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7BD0"/>
    <w:rPr>
      <w:sz w:val="20"/>
      <w:szCs w:val="20"/>
    </w:rPr>
  </w:style>
  <w:style w:type="character" w:styleId="EndnoteReference">
    <w:name w:val="endnote reference"/>
    <w:basedOn w:val="DefaultParagraphFont"/>
    <w:uiPriority w:val="99"/>
    <w:semiHidden/>
    <w:unhideWhenUsed/>
    <w:rsid w:val="00997B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F894-4D70-4CA9-89B9-FEA749FB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4814</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J. Paul Getty Trust</Company>
  <LinksUpToDate>false</LinksUpToDate>
  <CharactersWithSpaces>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aperchuk</dc:creator>
  <cp:lastModifiedBy>aperchuk</cp:lastModifiedBy>
  <cp:revision>3</cp:revision>
  <dcterms:created xsi:type="dcterms:W3CDTF">2012-06-04T06:42:00Z</dcterms:created>
  <dcterms:modified xsi:type="dcterms:W3CDTF">2012-06-04T07:20:00Z</dcterms:modified>
</cp:coreProperties>
</file>